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815" w:rsidRPr="00A443E2" w:rsidRDefault="00FD3815" w:rsidP="00FD3815">
      <w:pPr>
        <w:pStyle w:val="3GPPHeader"/>
      </w:pPr>
      <w:r w:rsidRPr="00A443E2">
        <w:t xml:space="preserve">3GPP TSG-RAN WG3 </w:t>
      </w:r>
      <w:r>
        <w:t>#121</w:t>
      </w:r>
      <w:r w:rsidR="00C248C9">
        <w:t>-bis</w:t>
      </w:r>
      <w:r w:rsidRPr="00A443E2">
        <w:tab/>
      </w:r>
      <w:r>
        <w:rPr>
          <w:sz w:val="32"/>
          <w:szCs w:val="32"/>
        </w:rPr>
        <w:t>R</w:t>
      </w:r>
      <w:r w:rsidRPr="00A443E2">
        <w:rPr>
          <w:sz w:val="32"/>
          <w:szCs w:val="32"/>
        </w:rPr>
        <w:t>3</w:t>
      </w:r>
      <w:r>
        <w:rPr>
          <w:sz w:val="32"/>
          <w:szCs w:val="32"/>
        </w:rPr>
        <w:t>-</w:t>
      </w:r>
      <w:r w:rsidR="00AC76BB" w:rsidRPr="00AC76BB">
        <w:t xml:space="preserve"> </w:t>
      </w:r>
      <w:r w:rsidR="00AC76BB" w:rsidRPr="00AC76BB">
        <w:rPr>
          <w:sz w:val="32"/>
          <w:szCs w:val="32"/>
        </w:rPr>
        <w:t>235146</w:t>
      </w:r>
    </w:p>
    <w:p w:rsidR="00FD3815" w:rsidRPr="00A36CD6" w:rsidRDefault="00FD3815" w:rsidP="00FD3815">
      <w:pPr>
        <w:pStyle w:val="3GPPHeader"/>
      </w:pPr>
      <w:r>
        <w:t>Xiamen, China, 9-13 October 2023</w:t>
      </w:r>
    </w:p>
    <w:p w:rsidR="00FA03DC" w:rsidRPr="00A36CD6" w:rsidRDefault="00FA03DC" w:rsidP="00FA03DC">
      <w:pPr>
        <w:pStyle w:val="Heading1"/>
        <w:numPr>
          <w:ilvl w:val="0"/>
          <w:numId w:val="0"/>
        </w:numPr>
      </w:pPr>
    </w:p>
    <w:p w:rsidR="00FD3815" w:rsidRDefault="00A1714E" w:rsidP="00FD3815">
      <w:pPr>
        <w:pStyle w:val="3GPPHeader"/>
      </w:pPr>
      <w:r>
        <w:t>Agenda Item:</w:t>
      </w:r>
      <w:r>
        <w:tab/>
        <w:t>17.3</w:t>
      </w:r>
    </w:p>
    <w:p w:rsidR="00FD3815" w:rsidRDefault="00FD3815" w:rsidP="00FD3815">
      <w:pPr>
        <w:pStyle w:val="3GPPHeader"/>
      </w:pPr>
      <w:r>
        <w:t>Source:</w:t>
      </w:r>
      <w:r>
        <w:tab/>
        <w:t>THALES</w:t>
      </w:r>
      <w:r w:rsidR="0091356C">
        <w:t>, Huawei, Ericsson</w:t>
      </w:r>
    </w:p>
    <w:p w:rsidR="00FD3815" w:rsidRPr="00FC2194" w:rsidRDefault="00FD3815" w:rsidP="00FD3815">
      <w:pPr>
        <w:pStyle w:val="3GPPHeader"/>
      </w:pPr>
      <w:r w:rsidRPr="00FC2194">
        <w:t>Title:</w:t>
      </w:r>
      <w:r w:rsidRPr="00FC2194">
        <w:tab/>
      </w:r>
      <w:r>
        <w:t>Dis</w:t>
      </w:r>
      <w:r w:rsidR="00A1714E">
        <w:t>cussion on E-CID method for NTN</w:t>
      </w:r>
    </w:p>
    <w:p w:rsidR="00FD3815" w:rsidRDefault="00FD3815" w:rsidP="00FD3815">
      <w:pPr>
        <w:pStyle w:val="3GPPHeader"/>
      </w:pPr>
      <w:r>
        <w:t>Document for:</w:t>
      </w:r>
      <w:r>
        <w:tab/>
      </w:r>
      <w:r w:rsidR="0020118E">
        <w:t>Agreement</w:t>
      </w:r>
    </w:p>
    <w:p w:rsidR="00FD3815" w:rsidRDefault="00FD3815" w:rsidP="00FD3815">
      <w:pPr>
        <w:pStyle w:val="Heading1"/>
      </w:pPr>
      <w:r>
        <w:t>Introduction</w:t>
      </w:r>
    </w:p>
    <w:p w:rsidR="00DF4543" w:rsidRDefault="00DF4543" w:rsidP="00DF4543">
      <w:r>
        <w:t>Rel-18 is specifying the network verified UE location feature to 5G NTN.</w:t>
      </w:r>
      <w:r w:rsidR="00425BE8">
        <w:t xml:space="preserve"> The multi-RTT method with a single satellite in view is prioritize to determin</w:t>
      </w:r>
      <w:r w:rsidR="00490664">
        <w:t>e UE location. RAN1#114</w:t>
      </w:r>
      <w:r w:rsidR="00425BE8">
        <w:t xml:space="preserve"> concluded work on network verified UE location item with the </w:t>
      </w:r>
      <w:r w:rsidR="00B266CA">
        <w:t>below</w:t>
      </w:r>
      <w:r w:rsidR="00425BE8">
        <w:t xml:space="preserve"> conclusion:</w:t>
      </w:r>
    </w:p>
    <w:p w:rsidR="00BB731E" w:rsidRDefault="00BB731E" w:rsidP="00BB731E">
      <w:pPr>
        <w:pBdr>
          <w:top w:val="single" w:sz="4" w:space="1" w:color="auto"/>
          <w:left w:val="single" w:sz="4" w:space="4" w:color="auto"/>
          <w:bottom w:val="single" w:sz="4" w:space="1" w:color="auto"/>
          <w:right w:val="single" w:sz="4" w:space="4" w:color="auto"/>
        </w:pBdr>
        <w:snapToGrid w:val="0"/>
        <w:rPr>
          <w:bCs/>
        </w:rPr>
      </w:pPr>
      <w:r w:rsidRPr="002F623D">
        <w:rPr>
          <w:bCs/>
        </w:rPr>
        <w:t>To resolve the mirror positions ambiguity for multi-RTT positioning</w:t>
      </w:r>
      <w:r>
        <w:rPr>
          <w:bCs/>
        </w:rPr>
        <w:t xml:space="preserve">, the following methods can be used </w:t>
      </w:r>
      <w:r w:rsidRPr="002F623D">
        <w:rPr>
          <w:bCs/>
        </w:rPr>
        <w:t>without RAN1 specification impact</w:t>
      </w:r>
      <w:r>
        <w:rPr>
          <w:bCs/>
        </w:rPr>
        <w:t xml:space="preserve"> from RAN1 perspective:</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A4265E">
        <w:rPr>
          <w:rFonts w:eastAsia="DengXian"/>
          <w:bCs/>
          <w:szCs w:val="20"/>
        </w:rPr>
        <w:t>by gNB or LMF implementation</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BB731E">
        <w:rPr>
          <w:rFonts w:eastAsia="DengXian"/>
          <w:b/>
          <w:bCs/>
          <w:szCs w:val="20"/>
        </w:rPr>
        <w:t>existing ECID method</w:t>
      </w:r>
    </w:p>
    <w:p w:rsidR="00BB731E" w:rsidRPr="00A4265E" w:rsidRDefault="00BB731E" w:rsidP="00BB731E">
      <w:pPr>
        <w:pBdr>
          <w:top w:val="single" w:sz="4" w:space="1" w:color="auto"/>
          <w:left w:val="single" w:sz="4" w:space="4" w:color="auto"/>
          <w:bottom w:val="single" w:sz="4" w:space="1" w:color="auto"/>
          <w:right w:val="single" w:sz="4" w:space="4" w:color="auto"/>
        </w:pBdr>
        <w:snapToGrid w:val="0"/>
        <w:spacing w:after="0"/>
        <w:ind w:firstLine="300"/>
        <w:rPr>
          <w:rFonts w:eastAsia="DengXian"/>
          <w:bCs/>
          <w:szCs w:val="20"/>
        </w:rPr>
      </w:pPr>
      <w:r>
        <w:rPr>
          <w:rFonts w:eastAsia="DengXian"/>
          <w:bCs/>
          <w:szCs w:val="20"/>
        </w:rPr>
        <w:t xml:space="preserve">- </w:t>
      </w:r>
      <w:r w:rsidRPr="00A4265E">
        <w:rPr>
          <w:rFonts w:eastAsia="DengXian"/>
          <w:bCs/>
          <w:szCs w:val="20"/>
        </w:rPr>
        <w:t>UL-AoA</w:t>
      </w:r>
    </w:p>
    <w:p w:rsidR="00425BE8" w:rsidRDefault="00425BE8" w:rsidP="00DF4543"/>
    <w:p w:rsidR="00DF4543" w:rsidRDefault="00BB731E" w:rsidP="00DF4543">
      <w:r>
        <w:t xml:space="preserve">Following this conclusion, </w:t>
      </w:r>
      <w:r w:rsidR="00DF4543" w:rsidRPr="00DF4543">
        <w:t>RAN#101 endorses that E-CID method could be further analyzed and enhanced in RAN3, if needed for NTN scenarios (NR-NTN and IoT-NTN).</w:t>
      </w:r>
    </w:p>
    <w:p w:rsidR="00DF4543" w:rsidRPr="00DF4543" w:rsidRDefault="00BB731E" w:rsidP="00DF4543">
      <w:r>
        <w:t>In this contribution, we discuss necessary enhancements to support existing ECID method in NTN.</w:t>
      </w:r>
    </w:p>
    <w:p w:rsidR="00490664" w:rsidRPr="00490664" w:rsidRDefault="00FD3815" w:rsidP="00325303">
      <w:pPr>
        <w:pStyle w:val="Heading1"/>
      </w:pPr>
      <w:r>
        <w:t>Discussion</w:t>
      </w:r>
    </w:p>
    <w:p w:rsidR="00490664" w:rsidRPr="00937F36" w:rsidRDefault="00490664" w:rsidP="00671953">
      <w:pPr>
        <w:jc w:val="both"/>
        <w:rPr>
          <w:b/>
          <w:u w:val="single"/>
        </w:rPr>
      </w:pPr>
      <w:r w:rsidRPr="00937F36">
        <w:rPr>
          <w:b/>
          <w:u w:val="single"/>
        </w:rPr>
        <w:t>Multi-RTT mirror-image ambiguity</w:t>
      </w:r>
    </w:p>
    <w:p w:rsidR="00671953" w:rsidRDefault="00671953" w:rsidP="00671953">
      <w:pPr>
        <w:jc w:val="both"/>
      </w:pPr>
      <w:r>
        <w:t>T</w:t>
      </w:r>
      <w:r w:rsidR="002A3648">
        <w:t>he network verified UE location feature uses the multi-RTT with a single satellite in view method to determine the UE location.</w:t>
      </w:r>
    </w:p>
    <w:p w:rsidR="00671953" w:rsidRPr="00816F3B" w:rsidRDefault="00671953" w:rsidP="00671953">
      <w:pPr>
        <w:jc w:val="both"/>
      </w:pPr>
      <w:r w:rsidRPr="00816F3B">
        <w:t>The principle of the multi-RTT computation performed with only one satellite in the 5G NTN context is illustrated in Figure 1. The RTT measurements (corresponding to the round trip time on the service link) can be repeated in different instants, and from different positions on the satellite orbit. On ground, every measure</w:t>
      </w:r>
      <w:r>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rsidR="00671953" w:rsidRPr="00816F3B" w:rsidRDefault="00671953" w:rsidP="00671953">
      <w:pPr>
        <w:jc w:val="both"/>
      </w:pPr>
    </w:p>
    <w:p w:rsidR="00671953" w:rsidRPr="00816F3B" w:rsidRDefault="00671953" w:rsidP="00671953">
      <w:pPr>
        <w:jc w:val="both"/>
      </w:pPr>
    </w:p>
    <w:p w:rsidR="00671953" w:rsidRPr="00816F3B" w:rsidRDefault="00671953" w:rsidP="00671953">
      <w:pPr>
        <w:jc w:val="both"/>
      </w:pPr>
    </w:p>
    <w:p w:rsidR="00671953" w:rsidRDefault="00671953" w:rsidP="00671953">
      <w:pPr>
        <w:keepNext/>
        <w:jc w:val="center"/>
      </w:pPr>
      <w:r w:rsidRPr="00816F3B">
        <w:rPr>
          <w:noProof/>
          <w:lang w:val="fr-FR" w:eastAsia="zh-CN"/>
        </w:rPr>
        <w:lastRenderedPageBreak/>
        <w:drawing>
          <wp:inline distT="0" distB="0" distL="0" distR="0" wp14:anchorId="3C33727D" wp14:editId="1CBC0027">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rsidR="00671953" w:rsidRDefault="00671953" w:rsidP="00671953">
      <w:pPr>
        <w:pStyle w:val="Caption"/>
      </w:pPr>
    </w:p>
    <w:p w:rsidR="00671953" w:rsidRPr="00816F3B" w:rsidRDefault="00671953" w:rsidP="00671953">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rsidR="00D128DA">
        <w:rPr>
          <w:noProof/>
        </w:rPr>
        <w:t>:</w:t>
      </w:r>
      <w:r>
        <w:t xml:space="preserve"> </w:t>
      </w:r>
      <w:r w:rsidRPr="00223FF5">
        <w:t>multi-RTT based positioning with single satellite</w:t>
      </w:r>
    </w:p>
    <w:p w:rsidR="00671953" w:rsidRPr="00816F3B" w:rsidRDefault="00671953" w:rsidP="00671953"/>
    <w:p w:rsidR="00671953" w:rsidRPr="00816F3B" w:rsidRDefault="00671953" w:rsidP="00671953">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rsidR="00671953" w:rsidRDefault="00671953" w:rsidP="00671953">
      <w:pPr>
        <w:jc w:val="both"/>
      </w:pPr>
      <w:r w:rsidRPr="00816F3B">
        <w:t>Different measurements of RTT will describe different ellipses with different eccentricity. The intersection of these ellipses with the ground will determine the resulti</w:t>
      </w:r>
      <w:r w:rsidR="00490664">
        <w:t>ng UE position uncertainty area, the mirror-image ambiguity issue.</w:t>
      </w:r>
    </w:p>
    <w:p w:rsidR="00490664" w:rsidRDefault="00490664" w:rsidP="00671953">
      <w:pPr>
        <w:jc w:val="both"/>
      </w:pPr>
      <w:r>
        <w:t>RAN1#114 concluded this mirror-image ambiguity could be solved by implementation, by UL-AoA method or existing E-CID method.</w:t>
      </w:r>
    </w:p>
    <w:p w:rsidR="00490664" w:rsidRPr="00937F36" w:rsidRDefault="00490664" w:rsidP="00671953">
      <w:pPr>
        <w:jc w:val="both"/>
        <w:rPr>
          <w:u w:val="single"/>
        </w:rPr>
      </w:pPr>
      <w:r w:rsidRPr="00937F36">
        <w:rPr>
          <w:b/>
          <w:u w:val="single"/>
        </w:rPr>
        <w:t>Existing E-CID method</w:t>
      </w:r>
    </w:p>
    <w:p w:rsidR="00671953" w:rsidRDefault="00671953" w:rsidP="00671953"/>
    <w:p w:rsidR="00671953" w:rsidRDefault="00671953" w:rsidP="00671953"/>
    <w:p w:rsidR="00671953" w:rsidRPr="00671953" w:rsidRDefault="00671953" w:rsidP="00671953"/>
    <w:p w:rsidR="00FD3815" w:rsidRDefault="00FD3815" w:rsidP="00FD3815">
      <w:pPr>
        <w:jc w:val="center"/>
        <w:rPr>
          <w:lang w:val="en-GB"/>
        </w:rPr>
      </w:pPr>
      <w:r w:rsidRPr="009321A5">
        <w:rPr>
          <w:noProof/>
          <w:lang w:val="fr-FR" w:eastAsia="zh-CN"/>
        </w:rPr>
        <w:drawing>
          <wp:inline distT="0" distB="0" distL="0" distR="0" wp14:anchorId="49087A8E" wp14:editId="65527539">
            <wp:extent cx="2259627" cy="2658632"/>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9627" cy="2658632"/>
                    </a:xfrm>
                    <a:prstGeom prst="rect">
                      <a:avLst/>
                    </a:prstGeom>
                  </pic:spPr>
                </pic:pic>
              </a:graphicData>
            </a:graphic>
          </wp:inline>
        </w:drawing>
      </w:r>
    </w:p>
    <w:p w:rsidR="00FD3815" w:rsidRDefault="00FD3815" w:rsidP="00FD3815">
      <w:pPr>
        <w:jc w:val="center"/>
        <w:rPr>
          <w:lang w:val="en-GB"/>
        </w:rPr>
      </w:pPr>
      <w:r>
        <w:rPr>
          <w:b/>
          <w:lang w:val="en-GB"/>
        </w:rPr>
        <w:t>Figure</w:t>
      </w:r>
      <w:r w:rsidR="00D128DA">
        <w:rPr>
          <w:b/>
          <w:lang w:val="en-GB"/>
        </w:rPr>
        <w:t xml:space="preserve"> 2</w:t>
      </w:r>
      <w:r>
        <w:rPr>
          <w:b/>
          <w:lang w:val="en-GB"/>
        </w:rPr>
        <w:t>: Position estimation based on E-CID</w:t>
      </w:r>
    </w:p>
    <w:p w:rsidR="00864A9D" w:rsidRDefault="00864A9D" w:rsidP="00FD3815">
      <w:pPr>
        <w:rPr>
          <w:lang w:val="en-GB"/>
        </w:rPr>
      </w:pPr>
      <w:r w:rsidRPr="00E86B83">
        <w:t>In the Cell ID (CID) positioning method</w:t>
      </w:r>
      <w:r>
        <w:t xml:space="preserve"> [1]</w:t>
      </w:r>
      <w:r w:rsidRPr="00E86B83">
        <w:t xml:space="preserve">, the UE position is estimated with the knowledge of the geographical coordinates of its </w:t>
      </w:r>
      <w:r>
        <w:t xml:space="preserve">serving </w:t>
      </w:r>
      <w:r w:rsidRPr="00E86B83">
        <w:t>gNB.</w:t>
      </w:r>
      <w:r>
        <w:t xml:space="preserve"> Enhanced Cell-ID (E-CID) positioning is an enhancement of CID introduced in 5G NR. </w:t>
      </w:r>
      <w:r w:rsidRPr="0058698A">
        <w:rPr>
          <w:lang w:val="en-GB"/>
        </w:rPr>
        <w:t>The E</w:t>
      </w:r>
      <w:r>
        <w:rPr>
          <w:lang w:val="en-GB"/>
        </w:rPr>
        <w:t>-</w:t>
      </w:r>
      <w:r w:rsidRPr="0058698A">
        <w:rPr>
          <w:lang w:val="en-GB"/>
        </w:rPr>
        <w:t>CID estimates the position of the UE based on the Ce</w:t>
      </w:r>
      <w:r>
        <w:rPr>
          <w:lang w:val="en-GB"/>
        </w:rPr>
        <w:t xml:space="preserve">ll ID of the cell and measuring the Timing Advance (TA) and the Angle-of-Arrival (Azimuth and Elevation). </w:t>
      </w:r>
    </w:p>
    <w:p w:rsidR="00864A9D" w:rsidRDefault="00864A9D" w:rsidP="00FD3815">
      <w:r>
        <w:t>gNB transfers the Cell Global Identifier (or Physical Cell ID)</w:t>
      </w:r>
      <w:r w:rsidR="00A248BA">
        <w:t xml:space="preserve">, </w:t>
      </w:r>
      <w:r>
        <w:t>the cell portion ID</w:t>
      </w:r>
      <w:r w:rsidR="00A248BA">
        <w:t xml:space="preserve"> the UL Angle-of-Arrival, the TA, the RSRP and the RSRQ </w:t>
      </w:r>
      <w:r>
        <w:t>to LMF via the NRPPa protocol [2]</w:t>
      </w:r>
      <w:r w:rsidR="00FB56EE">
        <w:t xml:space="preserve"> (E-CID Measurement report message)</w:t>
      </w:r>
      <w:r>
        <w:t>. UE transfer</w:t>
      </w:r>
      <w:r w:rsidR="00A248BA">
        <w:t>s</w:t>
      </w:r>
      <w:r>
        <w:t xml:space="preserve"> measurement</w:t>
      </w:r>
      <w:r w:rsidR="00A248BA">
        <w:t>s</w:t>
      </w:r>
      <w:r>
        <w:t xml:space="preserve"> to LMF [3] via LPP protocol [4]</w:t>
      </w:r>
      <w:r w:rsidR="00A248BA">
        <w:t xml:space="preserve"> such as RSRP, RSRQ</w:t>
      </w:r>
      <w:r w:rsidR="00FB56EE">
        <w:t xml:space="preserve"> and the physical Cell ID (LPP provide location information).</w:t>
      </w:r>
    </w:p>
    <w:p w:rsidR="00FB56EE" w:rsidRPr="00E86B83" w:rsidRDefault="00FB56EE" w:rsidP="00FB56E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FB56EE" w:rsidRPr="00E86B83" w:rsidTr="00FC2194">
        <w:trPr>
          <w:jc w:val="center"/>
        </w:trPr>
        <w:tc>
          <w:tcPr>
            <w:tcW w:w="5393" w:type="dxa"/>
          </w:tcPr>
          <w:p w:rsidR="00FB56EE" w:rsidRPr="00E86B83" w:rsidRDefault="00FB56EE" w:rsidP="00FC2194">
            <w:pPr>
              <w:pStyle w:val="TAH"/>
            </w:pPr>
            <w:r w:rsidRPr="00E86B83">
              <w:t xml:space="preserve">Information </w:t>
            </w:r>
          </w:p>
        </w:tc>
        <w:tc>
          <w:tcPr>
            <w:tcW w:w="1329" w:type="dxa"/>
          </w:tcPr>
          <w:p w:rsidR="00FB56EE" w:rsidRPr="00E86B83" w:rsidRDefault="00FB56EE" w:rsidP="00FC2194">
            <w:pPr>
              <w:pStyle w:val="TAH"/>
            </w:pPr>
            <w:r w:rsidRPr="00E86B83">
              <w:t>UE</w:t>
            </w:r>
            <w:r w:rsidRPr="00E86B83">
              <w:noBreakHyphen/>
              <w:t xml:space="preserve">assisted </w:t>
            </w:r>
          </w:p>
        </w:tc>
      </w:tr>
      <w:tr w:rsidR="00FB56EE" w:rsidRPr="00E86B83" w:rsidTr="00FC2194">
        <w:trPr>
          <w:jc w:val="center"/>
        </w:trPr>
        <w:tc>
          <w:tcPr>
            <w:tcW w:w="5393" w:type="dxa"/>
          </w:tcPr>
          <w:p w:rsidR="00FB56EE" w:rsidRPr="00E86B83" w:rsidRDefault="00FB56EE" w:rsidP="00FC2194">
            <w:pPr>
              <w:pStyle w:val="TAL"/>
            </w:pPr>
            <w:r w:rsidRPr="00E86B83">
              <w:t xml:space="preserve"> SS Reference signal received power (SS-RSRP)</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SS Reference Signal Received Quality (SS-RSRQ)</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CSI Reference signal received power (CSI-RSRP)</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CSI Reference Signal Received Quality (CSI-RSRQ)</w:t>
            </w:r>
          </w:p>
        </w:tc>
        <w:tc>
          <w:tcPr>
            <w:tcW w:w="1329" w:type="dxa"/>
          </w:tcPr>
          <w:p w:rsidR="00FB56EE" w:rsidRPr="00E86B83" w:rsidRDefault="00FB56EE" w:rsidP="00FC2194">
            <w:pPr>
              <w:pStyle w:val="TAL"/>
            </w:pPr>
            <w:r w:rsidRPr="00E86B83">
              <w:t>Yes</w:t>
            </w:r>
          </w:p>
        </w:tc>
      </w:tr>
      <w:tr w:rsidR="00FB56EE" w:rsidRPr="00E86B83" w:rsidTr="00FC2194">
        <w:trPr>
          <w:jc w:val="center"/>
        </w:trPr>
        <w:tc>
          <w:tcPr>
            <w:tcW w:w="5393" w:type="dxa"/>
          </w:tcPr>
          <w:p w:rsidR="00FB56EE" w:rsidRPr="00E86B83" w:rsidRDefault="00FB56EE" w:rsidP="00FC2194">
            <w:pPr>
              <w:pStyle w:val="TAL"/>
            </w:pPr>
            <w:r w:rsidRPr="00E86B83">
              <w:t xml:space="preserve"> NR Cell Global Identifier, Physical Cell ID</w:t>
            </w:r>
          </w:p>
        </w:tc>
        <w:tc>
          <w:tcPr>
            <w:tcW w:w="1329" w:type="dxa"/>
          </w:tcPr>
          <w:p w:rsidR="00FB56EE" w:rsidRPr="00E86B83" w:rsidRDefault="00FB56EE" w:rsidP="00FC2194">
            <w:pPr>
              <w:pStyle w:val="TAL"/>
            </w:pPr>
            <w:r w:rsidRPr="00E86B83">
              <w:t>Yes</w:t>
            </w:r>
          </w:p>
        </w:tc>
      </w:tr>
    </w:tbl>
    <w:p w:rsidR="00FB56EE" w:rsidRDefault="00FB56EE" w:rsidP="00FB56EE">
      <w:pPr>
        <w:jc w:val="center"/>
        <w:rPr>
          <w:b/>
        </w:rPr>
      </w:pPr>
      <w:r>
        <w:rPr>
          <w:b/>
        </w:rPr>
        <w:t>Table</w:t>
      </w:r>
      <w:r w:rsidRPr="00FB56EE">
        <w:rPr>
          <w:b/>
        </w:rPr>
        <w:t>: Information that may be transferred from UE to the LMF</w:t>
      </w:r>
    </w:p>
    <w:p w:rsidR="00FB56EE" w:rsidRPr="00FB56EE" w:rsidRDefault="00FB56EE" w:rsidP="00FB56EE">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FB56EE" w:rsidRPr="00E86B83" w:rsidTr="00FC2194">
        <w:trPr>
          <w:jc w:val="center"/>
        </w:trPr>
        <w:tc>
          <w:tcPr>
            <w:tcW w:w="5393" w:type="dxa"/>
          </w:tcPr>
          <w:p w:rsidR="00FB56EE" w:rsidRPr="00E86B83" w:rsidRDefault="00FB56EE" w:rsidP="00FC2194">
            <w:pPr>
              <w:pStyle w:val="TAH"/>
            </w:pPr>
            <w:r w:rsidRPr="00E86B83">
              <w:t xml:space="preserve">Information </w:t>
            </w:r>
          </w:p>
        </w:tc>
      </w:tr>
      <w:tr w:rsidR="00FB56EE" w:rsidRPr="00E86B83" w:rsidTr="00FC2194">
        <w:trPr>
          <w:jc w:val="center"/>
        </w:trPr>
        <w:tc>
          <w:tcPr>
            <w:tcW w:w="5393" w:type="dxa"/>
          </w:tcPr>
          <w:p w:rsidR="00FB56EE" w:rsidRPr="00E86B83" w:rsidRDefault="00FB56EE" w:rsidP="00FC2194">
            <w:pPr>
              <w:pStyle w:val="TAL"/>
            </w:pPr>
            <w:r w:rsidRPr="00937F36">
              <w:rPr>
                <w:i/>
                <w:u w:val="single"/>
              </w:rPr>
              <w:t>UL Angle of Arrival</w:t>
            </w:r>
            <w:r w:rsidRPr="00E86B83">
              <w:t xml:space="preserve"> (azimuth and elevation)</w:t>
            </w:r>
          </w:p>
        </w:tc>
      </w:tr>
      <w:tr w:rsidR="00FB56EE" w:rsidRPr="00E86B83" w:rsidTr="00FC2194">
        <w:trPr>
          <w:jc w:val="center"/>
        </w:trPr>
        <w:tc>
          <w:tcPr>
            <w:tcW w:w="5393" w:type="dxa"/>
          </w:tcPr>
          <w:p w:rsidR="00FB56EE" w:rsidRPr="00E86B83" w:rsidRDefault="00FB56EE" w:rsidP="00FC2194">
            <w:pPr>
              <w:pStyle w:val="TAL"/>
            </w:pPr>
            <w:r w:rsidRPr="00E86B83">
              <w:t>Cell Portion ID</w:t>
            </w:r>
          </w:p>
        </w:tc>
      </w:tr>
      <w:tr w:rsidR="00FB56EE" w:rsidRPr="00E86B83" w:rsidTr="00FC2194">
        <w:trPr>
          <w:jc w:val="center"/>
        </w:trPr>
        <w:tc>
          <w:tcPr>
            <w:tcW w:w="5393" w:type="dxa"/>
          </w:tcPr>
          <w:p w:rsidR="00FB56EE" w:rsidRPr="00E86B83" w:rsidRDefault="00FB56EE" w:rsidP="00FC2194">
            <w:pPr>
              <w:pStyle w:val="TAL"/>
            </w:pPr>
            <w:r w:rsidRPr="00E86B83">
              <w:t>NR Measurement Results List:</w:t>
            </w:r>
          </w:p>
        </w:tc>
      </w:tr>
      <w:tr w:rsidR="00FB56EE" w:rsidRPr="00E86B83" w:rsidTr="00FC2194">
        <w:trPr>
          <w:jc w:val="center"/>
        </w:trPr>
        <w:tc>
          <w:tcPr>
            <w:tcW w:w="5393" w:type="dxa"/>
          </w:tcPr>
          <w:p w:rsidR="00FB56EE" w:rsidRPr="00E86B83" w:rsidRDefault="00FB56EE" w:rsidP="00FC2194">
            <w:pPr>
              <w:pStyle w:val="TAL"/>
              <w:ind w:left="180"/>
            </w:pPr>
            <w:r w:rsidRPr="00E86B83">
              <w:t>- SS Reference signal received power (SS-RSRP)</w:t>
            </w:r>
          </w:p>
        </w:tc>
      </w:tr>
      <w:tr w:rsidR="00FB56EE" w:rsidRPr="00E86B83" w:rsidTr="00FC2194">
        <w:trPr>
          <w:jc w:val="center"/>
        </w:trPr>
        <w:tc>
          <w:tcPr>
            <w:tcW w:w="5393" w:type="dxa"/>
          </w:tcPr>
          <w:p w:rsidR="00FB56EE" w:rsidRPr="00E86B83" w:rsidRDefault="00FB56EE" w:rsidP="00FC2194">
            <w:pPr>
              <w:pStyle w:val="TAL"/>
              <w:ind w:left="180"/>
            </w:pPr>
            <w:r w:rsidRPr="00E86B83">
              <w:t>- SS Reference Signal Received Quality (SS-RSRQ)</w:t>
            </w:r>
          </w:p>
        </w:tc>
      </w:tr>
      <w:tr w:rsidR="00FB56EE" w:rsidRPr="00E86B83" w:rsidTr="00FC2194">
        <w:trPr>
          <w:jc w:val="center"/>
        </w:trPr>
        <w:tc>
          <w:tcPr>
            <w:tcW w:w="5393" w:type="dxa"/>
          </w:tcPr>
          <w:p w:rsidR="00FB56EE" w:rsidRPr="00E86B83" w:rsidRDefault="00FB56EE" w:rsidP="00FC2194">
            <w:pPr>
              <w:pStyle w:val="TAL"/>
              <w:ind w:left="180"/>
            </w:pPr>
            <w:r w:rsidRPr="00E86B83">
              <w:t>- CSI Reference signal received power (CSI-RSRP)</w:t>
            </w:r>
          </w:p>
        </w:tc>
      </w:tr>
      <w:tr w:rsidR="00FB56EE" w:rsidRPr="00E86B83" w:rsidTr="00FC2194">
        <w:trPr>
          <w:jc w:val="center"/>
        </w:trPr>
        <w:tc>
          <w:tcPr>
            <w:tcW w:w="5393" w:type="dxa"/>
          </w:tcPr>
          <w:p w:rsidR="00FB56EE" w:rsidRPr="00E86B83" w:rsidRDefault="00FB56EE" w:rsidP="00FC2194">
            <w:pPr>
              <w:pStyle w:val="TAL"/>
              <w:ind w:left="180"/>
            </w:pPr>
            <w:r w:rsidRPr="00E86B83">
              <w:t>- CSI Reference Signal Received Quality (CSI-RSRQ)</w:t>
            </w:r>
          </w:p>
        </w:tc>
      </w:tr>
      <w:tr w:rsidR="00FB56EE" w:rsidRPr="00E86B83" w:rsidTr="00FC2194">
        <w:trPr>
          <w:jc w:val="center"/>
        </w:trPr>
        <w:tc>
          <w:tcPr>
            <w:tcW w:w="5393" w:type="dxa"/>
          </w:tcPr>
          <w:p w:rsidR="00FB56EE" w:rsidRPr="00E86B83" w:rsidRDefault="00FB56EE" w:rsidP="00FC2194">
            <w:pPr>
              <w:pStyle w:val="TAL"/>
              <w:ind w:left="180"/>
            </w:pPr>
            <w:r w:rsidRPr="00E86B83">
              <w:t>- NR Cell Global Identifier /</w:t>
            </w:r>
            <w:r w:rsidRPr="00937F36">
              <w:rPr>
                <w:i/>
                <w:u w:val="single"/>
              </w:rPr>
              <w:t>Physical Cell ID</w:t>
            </w:r>
          </w:p>
        </w:tc>
      </w:tr>
      <w:tr w:rsidR="00FB56EE" w:rsidRPr="00E86B83" w:rsidTr="00FC2194">
        <w:trPr>
          <w:jc w:val="center"/>
        </w:trPr>
        <w:tc>
          <w:tcPr>
            <w:tcW w:w="5393" w:type="dxa"/>
          </w:tcPr>
          <w:p w:rsidR="00FB56EE" w:rsidRPr="00E86B83" w:rsidRDefault="00FB56EE" w:rsidP="00FC2194">
            <w:pPr>
              <w:pStyle w:val="TAL"/>
              <w:ind w:left="180"/>
            </w:pPr>
            <w:r w:rsidRPr="00E86B83">
              <w:t xml:space="preserve">- </w:t>
            </w:r>
            <w:r w:rsidRPr="00937F36">
              <w:rPr>
                <w:i/>
              </w:rPr>
              <w:t>Timing Advance</w:t>
            </w:r>
            <w:r w:rsidRPr="00E86B83">
              <w:t xml:space="preserve"> (T</w:t>
            </w:r>
            <w:r w:rsidRPr="00E86B83">
              <w:rPr>
                <w:vertAlign w:val="subscript"/>
              </w:rPr>
              <w:t>ADV</w:t>
            </w:r>
            <w:r w:rsidRPr="00E86B83">
              <w:t>)</w:t>
            </w:r>
          </w:p>
        </w:tc>
      </w:tr>
    </w:tbl>
    <w:p w:rsidR="00FB56EE" w:rsidRPr="00FB56EE" w:rsidRDefault="00FB56EE" w:rsidP="00FB56EE">
      <w:pPr>
        <w:jc w:val="center"/>
        <w:rPr>
          <w:b/>
        </w:rPr>
      </w:pPr>
      <w:r w:rsidRPr="00FB56EE">
        <w:rPr>
          <w:b/>
        </w:rPr>
        <w:t>Table: Information that may be transferred from gNB to the LMF</w:t>
      </w:r>
    </w:p>
    <w:p w:rsidR="00FB56EE" w:rsidRDefault="00FB56EE" w:rsidP="00FD3815">
      <w:pPr>
        <w:rPr>
          <w:b/>
        </w:rPr>
      </w:pPr>
    </w:p>
    <w:p w:rsidR="00A248BA" w:rsidRPr="00937F36" w:rsidRDefault="00A248BA" w:rsidP="00FD3815">
      <w:pPr>
        <w:rPr>
          <w:u w:val="single"/>
        </w:rPr>
      </w:pPr>
      <w:r w:rsidRPr="00937F36">
        <w:rPr>
          <w:b/>
          <w:u w:val="single"/>
        </w:rPr>
        <w:t xml:space="preserve">NTN </w:t>
      </w:r>
      <w:r w:rsidR="00FB56EE" w:rsidRPr="00937F36">
        <w:rPr>
          <w:b/>
          <w:u w:val="single"/>
        </w:rPr>
        <w:t>scenario</w:t>
      </w:r>
    </w:p>
    <w:p w:rsidR="005258E0" w:rsidRDefault="005258E0" w:rsidP="00FD3815">
      <w:r>
        <w:t>NTN re-uses LPP and NRPPa protocols for location services</w:t>
      </w:r>
      <w:r w:rsidR="007D4B5C">
        <w:t>.</w:t>
      </w:r>
      <w:r w:rsidR="00B266CA">
        <w:t xml:space="preserve"> RAN1 concluded that E-CID procedure can be used in NTN without RAN1 specification impacts.</w:t>
      </w:r>
    </w:p>
    <w:p w:rsidR="007D4B5C" w:rsidRDefault="007D4B5C" w:rsidP="00FD3815">
      <w:pPr>
        <w:rPr>
          <w:b/>
        </w:rPr>
      </w:pPr>
      <w:r>
        <w:rPr>
          <w:b/>
        </w:rPr>
        <w:t>Observation 1: NTN re-uses existing positioning protocols and E-CID procedure</w:t>
      </w:r>
    </w:p>
    <w:p w:rsidR="009B099A" w:rsidRPr="009B099A" w:rsidRDefault="00C25DC5" w:rsidP="00FD3815">
      <w:r>
        <w:t>The typical NTN architecture</w:t>
      </w:r>
      <w:r w:rsidR="00B266CA">
        <w:t xml:space="preserve"> [6]</w:t>
      </w:r>
      <w:r>
        <w:t xml:space="preserve"> is a satellite (GEO or NGSO) with a transparent payload (no processing of 5G NR signal on-board) and the gNB on-ground close to the NTN gateway.</w:t>
      </w:r>
      <w:r>
        <w:br/>
      </w:r>
      <w:r w:rsidR="004D3561">
        <w:t>The NTN architecture has two consequences that does not exist in TN</w:t>
      </w:r>
      <w:r w:rsidR="009B099A">
        <w:t xml:space="preserve">. Physical Cells are not fixed on </w:t>
      </w:r>
      <w:r w:rsidR="004D3561">
        <w:t>the ground because of the</w:t>
      </w:r>
      <w:r w:rsidR="009B099A">
        <w:t xml:space="preserve"> satellite movement. The</w:t>
      </w:r>
      <w:r w:rsidR="004D3561">
        <w:t xml:space="preserve"> satellites move at hundreds of kilometers above the cell on the ground, implying an important latency and timing advance. Moreover, the satellite antennas have a limited field of view on the ground, reducing the range of arrival angle for signal.</w:t>
      </w:r>
    </w:p>
    <w:p w:rsidR="00B266CA" w:rsidRDefault="0072714E" w:rsidP="0072714E">
      <w:pPr>
        <w:ind w:left="1410" w:hanging="1410"/>
        <w:rPr>
          <w:b/>
        </w:rPr>
      </w:pPr>
      <w:r>
        <w:rPr>
          <w:b/>
        </w:rPr>
        <w:t>Observation 2:</w:t>
      </w:r>
      <w:r>
        <w:rPr>
          <w:b/>
        </w:rPr>
        <w:tab/>
      </w:r>
      <w:r w:rsidR="007D4B5C">
        <w:rPr>
          <w:b/>
        </w:rPr>
        <w:t>Physical Cell ID, Timing Advance and UL Angle of Arrival information elements</w:t>
      </w:r>
      <w:r>
        <w:rPr>
          <w:b/>
        </w:rPr>
        <w:t xml:space="preserve"> </w:t>
      </w:r>
      <w:r w:rsidR="007D4B5C">
        <w:rPr>
          <w:b/>
        </w:rPr>
        <w:t>are impacted</w:t>
      </w:r>
      <w:r>
        <w:rPr>
          <w:b/>
        </w:rPr>
        <w:t xml:space="preserve"> by the NTN</w:t>
      </w:r>
    </w:p>
    <w:p w:rsidR="00B266CA" w:rsidRPr="00B266CA" w:rsidRDefault="00B266CA" w:rsidP="00FD3815">
      <w:r>
        <w:t>In the same time, values remain the same in TN and NTN. The reference signal received power and quality values are the same in TN and NTN. The UE is</w:t>
      </w:r>
      <w:r w:rsidR="00937F36">
        <w:t xml:space="preserve"> transparent to the network and therefore is</w:t>
      </w:r>
      <w:r>
        <w:t xml:space="preserve"> not aware of the network’s mapped cell but only of </w:t>
      </w:r>
      <w:r w:rsidR="0091356C">
        <w:t>the</w:t>
      </w:r>
      <w:r>
        <w:t xml:space="preserve"> physical cell ID.</w:t>
      </w:r>
    </w:p>
    <w:p w:rsidR="00937F36" w:rsidRDefault="0072714E" w:rsidP="00D23F58">
      <w:pPr>
        <w:ind w:left="1410" w:hanging="1410"/>
        <w:rPr>
          <w:b/>
        </w:rPr>
      </w:pPr>
      <w:r>
        <w:rPr>
          <w:b/>
        </w:rPr>
        <w:t>Observation 3:</w:t>
      </w:r>
      <w:r>
        <w:rPr>
          <w:b/>
        </w:rPr>
        <w:tab/>
      </w:r>
      <w:r w:rsidR="00B266CA">
        <w:rPr>
          <w:b/>
        </w:rPr>
        <w:t xml:space="preserve">The reference </w:t>
      </w:r>
      <w:r w:rsidR="00D23F58">
        <w:rPr>
          <w:b/>
        </w:rPr>
        <w:t>signals</w:t>
      </w:r>
      <w:r w:rsidR="00B266CA">
        <w:rPr>
          <w:b/>
        </w:rPr>
        <w:t xml:space="preserve"> received power and quality IEs transferred by UE and gNB to LMF are not impacted by the NTN.</w:t>
      </w:r>
      <w:r w:rsidR="00937F36">
        <w:rPr>
          <w:b/>
        </w:rPr>
        <w:t xml:space="preserve"> The UE is transparent to the network and sho</w:t>
      </w:r>
      <w:r>
        <w:rPr>
          <w:b/>
        </w:rPr>
        <w:t>uld not know the mapped Cell ID</w:t>
      </w:r>
    </w:p>
    <w:p w:rsidR="00937F36" w:rsidRPr="007D4B5C" w:rsidRDefault="00937F36" w:rsidP="00FD3815">
      <w:pPr>
        <w:rPr>
          <w:b/>
        </w:rPr>
      </w:pPr>
      <w:r>
        <w:rPr>
          <w:b/>
        </w:rPr>
        <w:t>Proposal 1: The E-CID measurement information transferred from UE to the LMF has not to be adapted for NTN.</w:t>
      </w:r>
    </w:p>
    <w:p w:rsidR="00325303" w:rsidRDefault="00416E45" w:rsidP="00FD3815">
      <w:pPr>
        <w:rPr>
          <w:noProof/>
        </w:rPr>
      </w:pPr>
      <w:r>
        <w:t>The NTN define</w:t>
      </w:r>
      <w:r w:rsidR="00325303">
        <w:t>s</w:t>
      </w:r>
      <w:r>
        <w:t xml:space="preserve"> two type of scenarios where cells moves on the ground, Earth-moving Cell (EMC) and where cells are fixed on the ground, Quasi-Earth fixed cell. In NTN, the </w:t>
      </w:r>
      <w:r w:rsidRPr="003E3DAD">
        <w:rPr>
          <w:noProof/>
        </w:rPr>
        <w:t>Cell Identi</w:t>
      </w:r>
      <w:r w:rsidR="00B266CA">
        <w:rPr>
          <w:noProof/>
        </w:rPr>
        <w:t>ty, as defined in TS 38.413 and TS 38.423</w:t>
      </w:r>
      <w:r w:rsidRPr="003E3DAD">
        <w:rPr>
          <w:noProof/>
        </w:rPr>
        <w:t>, used in following cases corresponds to a Mapped Cell ID</w:t>
      </w:r>
      <w:r w:rsidR="00F15BBB">
        <w:rPr>
          <w:noProof/>
        </w:rPr>
        <w:t xml:space="preserve">. </w:t>
      </w:r>
      <w:r w:rsidR="00F15BBB" w:rsidRPr="003E3DAD">
        <w:rPr>
          <w:noProof/>
        </w:rPr>
        <w:t>The mapping between Mapped Cell IDs and geographical areas is configured in the RAN and Core Network</w:t>
      </w:r>
      <w:r w:rsidR="00F15BBB">
        <w:rPr>
          <w:noProof/>
        </w:rPr>
        <w:t xml:space="preserve"> and provide a fixed framework for User Location Information.</w:t>
      </w:r>
      <w:r w:rsidR="002B6F93">
        <w:rPr>
          <w:noProof/>
        </w:rPr>
        <w:t xml:space="preserve"> The mapping between mapped Cell ID and gNB is always known at the RAN. Therefore, to ensure support of NTN in the E-CID procedure, the mapped Cell ID should be included in measurement quantity requested by the LMF [2].</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937F36" w:rsidRPr="00707B3F" w:rsidTr="00FC2194">
        <w:tc>
          <w:tcPr>
            <w:tcW w:w="2204" w:type="dxa"/>
          </w:tcPr>
          <w:p w:rsidR="00937F36" w:rsidRPr="00707B3F" w:rsidRDefault="00937F36" w:rsidP="00FC2194">
            <w:pPr>
              <w:pStyle w:val="TAL"/>
              <w:rPr>
                <w:b/>
                <w:bCs/>
                <w:noProof/>
              </w:rPr>
            </w:pPr>
            <w:r w:rsidRPr="00707B3F">
              <w:rPr>
                <w:b/>
                <w:bCs/>
                <w:noProof/>
              </w:rPr>
              <w:t>Measurement Quantities</w:t>
            </w:r>
          </w:p>
        </w:tc>
        <w:tc>
          <w:tcPr>
            <w:tcW w:w="1072" w:type="dxa"/>
          </w:tcPr>
          <w:p w:rsidR="00937F36" w:rsidRPr="00707B3F" w:rsidRDefault="00937F36" w:rsidP="00FC2194">
            <w:pPr>
              <w:pStyle w:val="TAL"/>
              <w:rPr>
                <w:noProof/>
              </w:rPr>
            </w:pPr>
          </w:p>
        </w:tc>
        <w:tc>
          <w:tcPr>
            <w:tcW w:w="1072" w:type="dxa"/>
          </w:tcPr>
          <w:p w:rsidR="00937F36" w:rsidRPr="00707B3F" w:rsidRDefault="00937F36" w:rsidP="00FC2194">
            <w:pPr>
              <w:pStyle w:val="TAL"/>
              <w:rPr>
                <w:i/>
                <w:iCs/>
                <w:noProof/>
              </w:rPr>
            </w:pPr>
            <w:r w:rsidRPr="00707B3F">
              <w:rPr>
                <w:i/>
                <w:iCs/>
                <w:noProof/>
              </w:rPr>
              <w:t>1</w:t>
            </w:r>
          </w:p>
        </w:tc>
        <w:tc>
          <w:tcPr>
            <w:tcW w:w="1506" w:type="dxa"/>
          </w:tcPr>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EACH</w:t>
            </w:r>
          </w:p>
        </w:tc>
        <w:tc>
          <w:tcPr>
            <w:tcW w:w="1072" w:type="dxa"/>
          </w:tcPr>
          <w:p w:rsidR="00937F36" w:rsidRPr="00707B3F" w:rsidRDefault="00937F36" w:rsidP="00FC2194">
            <w:pPr>
              <w:pStyle w:val="TAC"/>
              <w:rPr>
                <w:noProof/>
              </w:rPr>
            </w:pPr>
            <w:r w:rsidRPr="00707B3F">
              <w:rPr>
                <w:noProof/>
              </w:rPr>
              <w:t>reject</w:t>
            </w:r>
          </w:p>
        </w:tc>
      </w:tr>
      <w:tr w:rsidR="00937F36" w:rsidRPr="00707B3F" w:rsidTr="00FC2194">
        <w:tc>
          <w:tcPr>
            <w:tcW w:w="2204" w:type="dxa"/>
          </w:tcPr>
          <w:p w:rsidR="00937F36" w:rsidRPr="00707B3F" w:rsidRDefault="00937F36" w:rsidP="00FC2194">
            <w:pPr>
              <w:pStyle w:val="TAL"/>
              <w:ind w:left="142"/>
              <w:rPr>
                <w:b/>
                <w:bCs/>
                <w:noProof/>
              </w:rPr>
            </w:pPr>
            <w:r>
              <w:rPr>
                <w:b/>
                <w:bCs/>
                <w:noProof/>
                <w:lang w:eastAsia="zh-CN"/>
              </w:rPr>
              <w:t>&gt;Measurement Quantities Item</w:t>
            </w:r>
          </w:p>
        </w:tc>
        <w:tc>
          <w:tcPr>
            <w:tcW w:w="1072" w:type="dxa"/>
          </w:tcPr>
          <w:p w:rsidR="00937F36" w:rsidRPr="00707B3F" w:rsidRDefault="00937F36" w:rsidP="00FC2194">
            <w:pPr>
              <w:pStyle w:val="TAL"/>
              <w:rPr>
                <w:noProof/>
              </w:rPr>
            </w:pPr>
          </w:p>
        </w:tc>
        <w:tc>
          <w:tcPr>
            <w:tcW w:w="1072" w:type="dxa"/>
          </w:tcPr>
          <w:p w:rsidR="00937F36" w:rsidRPr="00707B3F" w:rsidRDefault="00937F36" w:rsidP="00FC2194">
            <w:pPr>
              <w:pStyle w:val="TAL"/>
              <w:rPr>
                <w:i/>
                <w:iCs/>
                <w:noProof/>
              </w:rPr>
            </w:pPr>
            <w:r>
              <w:rPr>
                <w:rFonts w:hint="eastAsia"/>
                <w:i/>
                <w:iCs/>
                <w:noProof/>
                <w:lang w:eastAsia="zh-CN"/>
              </w:rPr>
              <w:t>1</w:t>
            </w:r>
            <w:r>
              <w:rPr>
                <w:i/>
                <w:iCs/>
                <w:noProof/>
                <w:lang w:eastAsia="zh-CN"/>
              </w:rPr>
              <w:t>..&lt;maxnoMeas&gt;</w:t>
            </w:r>
          </w:p>
        </w:tc>
        <w:tc>
          <w:tcPr>
            <w:tcW w:w="1506" w:type="dxa"/>
          </w:tcPr>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w:t>
            </w:r>
          </w:p>
        </w:tc>
        <w:tc>
          <w:tcPr>
            <w:tcW w:w="1072" w:type="dxa"/>
          </w:tcPr>
          <w:p w:rsidR="00937F36" w:rsidRPr="00707B3F" w:rsidRDefault="00937F36" w:rsidP="00FC2194">
            <w:pPr>
              <w:pStyle w:val="TAC"/>
              <w:rPr>
                <w:noProof/>
              </w:rPr>
            </w:pPr>
          </w:p>
        </w:tc>
      </w:tr>
      <w:tr w:rsidR="00937F36" w:rsidRPr="00707B3F" w:rsidTr="00FC2194">
        <w:tc>
          <w:tcPr>
            <w:tcW w:w="2204" w:type="dxa"/>
          </w:tcPr>
          <w:p w:rsidR="00937F36" w:rsidRPr="00707B3F" w:rsidRDefault="00937F36" w:rsidP="00FC2194">
            <w:pPr>
              <w:pStyle w:val="TALLeft0"/>
              <w:ind w:left="283"/>
              <w:rPr>
                <w:noProof/>
              </w:rPr>
            </w:pPr>
            <w:r>
              <w:rPr>
                <w:noProof/>
              </w:rPr>
              <w:t>&gt;</w:t>
            </w:r>
            <w:r w:rsidRPr="00707B3F">
              <w:rPr>
                <w:noProof/>
              </w:rPr>
              <w:t xml:space="preserve">&gt;Measurement Quantities </w:t>
            </w:r>
            <w:r>
              <w:rPr>
                <w:noProof/>
              </w:rPr>
              <w:t>Value</w:t>
            </w:r>
          </w:p>
        </w:tc>
        <w:tc>
          <w:tcPr>
            <w:tcW w:w="1072" w:type="dxa"/>
          </w:tcPr>
          <w:p w:rsidR="00937F36" w:rsidRPr="00707B3F" w:rsidRDefault="00937F36" w:rsidP="00FC2194">
            <w:pPr>
              <w:pStyle w:val="TAL"/>
              <w:rPr>
                <w:noProof/>
              </w:rPr>
            </w:pPr>
            <w:r w:rsidRPr="00707B3F">
              <w:rPr>
                <w:noProof/>
              </w:rPr>
              <w:t>M</w:t>
            </w:r>
          </w:p>
        </w:tc>
        <w:tc>
          <w:tcPr>
            <w:tcW w:w="1072" w:type="dxa"/>
          </w:tcPr>
          <w:p w:rsidR="00937F36" w:rsidRPr="00707B3F" w:rsidRDefault="00937F36" w:rsidP="00FC2194">
            <w:pPr>
              <w:pStyle w:val="TAL"/>
              <w:rPr>
                <w:noProof/>
              </w:rPr>
            </w:pPr>
          </w:p>
        </w:tc>
        <w:tc>
          <w:tcPr>
            <w:tcW w:w="1506" w:type="dxa"/>
          </w:tcPr>
          <w:p w:rsidR="00937F36" w:rsidRDefault="00937F36" w:rsidP="00FC2194">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Pr>
                <w:rFonts w:eastAsia="Malgun Gothic" w:cs="Arial"/>
                <w:noProof/>
                <w:szCs w:val="22"/>
                <w:lang w:eastAsia="en-GB"/>
              </w:rPr>
              <w:t xml:space="preserve">, </w:t>
            </w:r>
            <w:r w:rsidRPr="00937F36">
              <w:rPr>
                <w:rFonts w:eastAsia="Malgun Gothic" w:cs="Arial"/>
                <w:i/>
                <w:noProof/>
                <w:szCs w:val="22"/>
                <w:u w:val="single"/>
                <w:lang w:eastAsia="en-GB"/>
              </w:rPr>
              <w:t>mapped Cell ID</w:t>
            </w:r>
            <w:r w:rsidRPr="00707B3F">
              <w:rPr>
                <w:noProof/>
              </w:rPr>
              <w:t>)</w:t>
            </w:r>
          </w:p>
          <w:p w:rsidR="00937F36" w:rsidRPr="00707B3F" w:rsidRDefault="00937F36" w:rsidP="00FC2194">
            <w:pPr>
              <w:pStyle w:val="TAL"/>
              <w:rPr>
                <w:noProof/>
              </w:rPr>
            </w:pPr>
          </w:p>
        </w:tc>
        <w:tc>
          <w:tcPr>
            <w:tcW w:w="1720" w:type="dxa"/>
          </w:tcPr>
          <w:p w:rsidR="00937F36" w:rsidRPr="00707B3F" w:rsidRDefault="00937F36" w:rsidP="00FC2194">
            <w:pPr>
              <w:pStyle w:val="TAL"/>
              <w:rPr>
                <w:noProof/>
              </w:rPr>
            </w:pPr>
          </w:p>
        </w:tc>
        <w:tc>
          <w:tcPr>
            <w:tcW w:w="1072" w:type="dxa"/>
          </w:tcPr>
          <w:p w:rsidR="00937F36" w:rsidRPr="00707B3F" w:rsidRDefault="00937F36" w:rsidP="00FC2194">
            <w:pPr>
              <w:pStyle w:val="TAC"/>
              <w:rPr>
                <w:noProof/>
              </w:rPr>
            </w:pPr>
            <w:r w:rsidRPr="00707B3F">
              <w:rPr>
                <w:noProof/>
              </w:rPr>
              <w:t>-</w:t>
            </w:r>
          </w:p>
        </w:tc>
        <w:tc>
          <w:tcPr>
            <w:tcW w:w="1072" w:type="dxa"/>
          </w:tcPr>
          <w:p w:rsidR="00937F36" w:rsidRPr="00707B3F" w:rsidRDefault="00937F36" w:rsidP="00FC2194">
            <w:pPr>
              <w:pStyle w:val="TAC"/>
              <w:rPr>
                <w:noProof/>
              </w:rPr>
            </w:pPr>
            <w:r w:rsidRPr="00707B3F">
              <w:rPr>
                <w:noProof/>
              </w:rPr>
              <w:t>-</w:t>
            </w:r>
          </w:p>
        </w:tc>
      </w:tr>
    </w:tbl>
    <w:p w:rsidR="00937F36" w:rsidRPr="00937F36" w:rsidRDefault="00937F36" w:rsidP="00937F36">
      <w:pPr>
        <w:jc w:val="center"/>
        <w:rPr>
          <w:b/>
          <w:noProof/>
        </w:rPr>
      </w:pPr>
      <w:r w:rsidRPr="00937F36">
        <w:rPr>
          <w:b/>
          <w:noProof/>
        </w:rPr>
        <w:t>E-CID MEASUREMENT INITIATION REQUEST message [2]-§9.1.1.1</w:t>
      </w:r>
    </w:p>
    <w:p w:rsidR="00937F36" w:rsidRDefault="00937F36" w:rsidP="00FD3815">
      <w:pPr>
        <w:rPr>
          <w:noProof/>
        </w:rPr>
      </w:pPr>
    </w:p>
    <w:p w:rsidR="002B6F93" w:rsidRPr="002B6F93" w:rsidRDefault="00937F36" w:rsidP="002B6F93">
      <w:pPr>
        <w:ind w:left="1410" w:hanging="1410"/>
        <w:rPr>
          <w:b/>
          <w:noProof/>
        </w:rPr>
      </w:pPr>
      <w:r>
        <w:rPr>
          <w:b/>
          <w:noProof/>
        </w:rPr>
        <w:t>Proposal 2</w:t>
      </w:r>
      <w:r w:rsidR="002B6F93" w:rsidRPr="002B6F93">
        <w:rPr>
          <w:b/>
          <w:noProof/>
        </w:rPr>
        <w:t xml:space="preserve">: </w:t>
      </w:r>
      <w:r w:rsidR="002B6F93">
        <w:rPr>
          <w:b/>
          <w:noProof/>
        </w:rPr>
        <w:tab/>
      </w:r>
      <w:r w:rsidR="002B6F93" w:rsidRPr="002B6F93">
        <w:rPr>
          <w:b/>
          <w:noProof/>
        </w:rPr>
        <w:t>Include mapped Cell ID in Measuremen</w:t>
      </w:r>
      <w:r w:rsidR="0072714E">
        <w:rPr>
          <w:b/>
          <w:noProof/>
        </w:rPr>
        <w:t xml:space="preserve">t Quantities Value IE for E-CID </w:t>
      </w:r>
      <w:r w:rsidR="002B6F93" w:rsidRPr="002B6F93">
        <w:rPr>
          <w:b/>
          <w:noProof/>
        </w:rPr>
        <w:t xml:space="preserve">MEASUREMENT INITIATION REQUEST </w:t>
      </w:r>
      <w:r w:rsidR="0072714E">
        <w:rPr>
          <w:b/>
          <w:noProof/>
        </w:rPr>
        <w:t>NRRPa message</w:t>
      </w:r>
    </w:p>
    <w:p w:rsidR="00FD0BE3" w:rsidRDefault="00FD0BE3" w:rsidP="00FD3815">
      <w:pPr>
        <w:rPr>
          <w:noProof/>
        </w:rPr>
      </w:pPr>
      <w:r>
        <w:rPr>
          <w:noProof/>
        </w:rPr>
        <w:t xml:space="preserve">In the E-CID measurement request response, the mapped cell ID is different to Service Cell ID and </w:t>
      </w:r>
      <w:r w:rsidR="00937F36">
        <w:rPr>
          <w:noProof/>
        </w:rPr>
        <w:t xml:space="preserve">so  need to define a new Mapped Cell ID </w:t>
      </w:r>
      <w:r>
        <w:rPr>
          <w:noProof/>
        </w:rPr>
        <w:t>IE.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2714E" w:rsidRPr="00707B3F" w:rsidTr="00FC2194">
        <w:tc>
          <w:tcPr>
            <w:tcW w:w="2161" w:type="dxa"/>
          </w:tcPr>
          <w:p w:rsidR="0072714E" w:rsidRPr="00707B3F" w:rsidRDefault="0072714E" w:rsidP="00FC2194">
            <w:pPr>
              <w:pStyle w:val="TAH"/>
              <w:rPr>
                <w:noProof/>
              </w:rPr>
            </w:pPr>
            <w:r w:rsidRPr="00707B3F">
              <w:rPr>
                <w:noProof/>
              </w:rPr>
              <w:t>IE/Group Name</w:t>
            </w:r>
          </w:p>
        </w:tc>
        <w:tc>
          <w:tcPr>
            <w:tcW w:w="1078" w:type="dxa"/>
          </w:tcPr>
          <w:p w:rsidR="0072714E" w:rsidRPr="00707B3F" w:rsidRDefault="0072714E" w:rsidP="00FC2194">
            <w:pPr>
              <w:pStyle w:val="TAH"/>
              <w:rPr>
                <w:noProof/>
              </w:rPr>
            </w:pPr>
            <w:r w:rsidRPr="00707B3F">
              <w:rPr>
                <w:noProof/>
              </w:rPr>
              <w:t>Presence</w:t>
            </w:r>
          </w:p>
        </w:tc>
        <w:tc>
          <w:tcPr>
            <w:tcW w:w="1078" w:type="dxa"/>
          </w:tcPr>
          <w:p w:rsidR="0072714E" w:rsidRPr="00707B3F" w:rsidRDefault="0072714E" w:rsidP="00FC2194">
            <w:pPr>
              <w:pStyle w:val="TAH"/>
              <w:rPr>
                <w:noProof/>
              </w:rPr>
            </w:pPr>
            <w:r w:rsidRPr="00707B3F">
              <w:rPr>
                <w:noProof/>
              </w:rPr>
              <w:t>Range</w:t>
            </w:r>
          </w:p>
        </w:tc>
        <w:tc>
          <w:tcPr>
            <w:tcW w:w="1515" w:type="dxa"/>
          </w:tcPr>
          <w:p w:rsidR="0072714E" w:rsidRPr="00707B3F" w:rsidRDefault="0072714E" w:rsidP="00FC2194">
            <w:pPr>
              <w:pStyle w:val="TAH"/>
              <w:rPr>
                <w:noProof/>
              </w:rPr>
            </w:pPr>
            <w:r w:rsidRPr="00707B3F">
              <w:rPr>
                <w:noProof/>
              </w:rPr>
              <w:t>IE Type and Reference</w:t>
            </w:r>
          </w:p>
        </w:tc>
        <w:tc>
          <w:tcPr>
            <w:tcW w:w="1730" w:type="dxa"/>
          </w:tcPr>
          <w:p w:rsidR="0072714E" w:rsidRPr="00707B3F" w:rsidRDefault="0072714E" w:rsidP="00FC2194">
            <w:pPr>
              <w:pStyle w:val="TAH"/>
              <w:rPr>
                <w:noProof/>
              </w:rPr>
            </w:pPr>
            <w:r w:rsidRPr="00707B3F">
              <w:rPr>
                <w:noProof/>
              </w:rPr>
              <w:t>Semantics Description</w:t>
            </w:r>
          </w:p>
        </w:tc>
        <w:tc>
          <w:tcPr>
            <w:tcW w:w="1078" w:type="dxa"/>
          </w:tcPr>
          <w:p w:rsidR="0072714E" w:rsidRPr="00707B3F" w:rsidRDefault="0072714E" w:rsidP="00FC2194">
            <w:pPr>
              <w:pStyle w:val="TAH"/>
              <w:rPr>
                <w:noProof/>
              </w:rPr>
            </w:pPr>
            <w:r>
              <w:rPr>
                <w:noProof/>
              </w:rPr>
              <w:t>Criticality</w:t>
            </w:r>
          </w:p>
        </w:tc>
        <w:tc>
          <w:tcPr>
            <w:tcW w:w="1078" w:type="dxa"/>
          </w:tcPr>
          <w:p w:rsidR="0072714E" w:rsidRPr="00707B3F" w:rsidRDefault="0072714E" w:rsidP="00FC2194">
            <w:pPr>
              <w:pStyle w:val="TAH"/>
              <w:rPr>
                <w:noProof/>
              </w:rPr>
            </w:pPr>
            <w:r>
              <w:rPr>
                <w:noProof/>
              </w:rPr>
              <w:t>Assigned Criticality</w:t>
            </w:r>
          </w:p>
        </w:tc>
      </w:tr>
      <w:tr w:rsidR="0072714E" w:rsidRPr="00707B3F" w:rsidTr="00FC2194">
        <w:tc>
          <w:tcPr>
            <w:tcW w:w="2161" w:type="dxa"/>
          </w:tcPr>
          <w:p w:rsidR="0072714E" w:rsidRPr="00707B3F" w:rsidRDefault="0072714E" w:rsidP="00FC2194">
            <w:pPr>
              <w:pStyle w:val="TAL"/>
              <w:rPr>
                <w:noProof/>
              </w:rPr>
            </w:pPr>
            <w:r>
              <w:rPr>
                <w:noProof/>
              </w:rPr>
              <w:t>Mapped</w:t>
            </w:r>
            <w:r w:rsidRPr="00707B3F">
              <w:rPr>
                <w:noProof/>
              </w:rPr>
              <w:t xml:space="preserve"> Cell ID</w:t>
            </w:r>
          </w:p>
        </w:tc>
        <w:tc>
          <w:tcPr>
            <w:tcW w:w="1078" w:type="dxa"/>
          </w:tcPr>
          <w:p w:rsidR="0072714E" w:rsidRPr="00707B3F" w:rsidRDefault="0072714E" w:rsidP="00FC2194">
            <w:pPr>
              <w:pStyle w:val="TAL"/>
              <w:rPr>
                <w:noProof/>
              </w:rPr>
            </w:pPr>
            <w:r>
              <w:rPr>
                <w:noProof/>
              </w:rPr>
              <w:t>O</w:t>
            </w:r>
          </w:p>
        </w:tc>
        <w:tc>
          <w:tcPr>
            <w:tcW w:w="1078" w:type="dxa"/>
          </w:tcPr>
          <w:p w:rsidR="0072714E" w:rsidRPr="00707B3F" w:rsidRDefault="0072714E" w:rsidP="00FC2194">
            <w:pPr>
              <w:pStyle w:val="TAL"/>
              <w:rPr>
                <w:noProof/>
              </w:rPr>
            </w:pPr>
          </w:p>
        </w:tc>
        <w:tc>
          <w:tcPr>
            <w:tcW w:w="1515" w:type="dxa"/>
          </w:tcPr>
          <w:p w:rsidR="0072714E" w:rsidRPr="00707B3F" w:rsidRDefault="0072714E" w:rsidP="00FC2194">
            <w:pPr>
              <w:pStyle w:val="TAL"/>
              <w:rPr>
                <w:noProof/>
              </w:rPr>
            </w:pPr>
            <w:r w:rsidRPr="00707B3F">
              <w:rPr>
                <w:noProof/>
              </w:rPr>
              <w:t>NG-RAN CGI</w:t>
            </w:r>
          </w:p>
          <w:p w:rsidR="0072714E" w:rsidRPr="00707B3F" w:rsidRDefault="0072714E" w:rsidP="00FC2194">
            <w:pPr>
              <w:pStyle w:val="TAL"/>
              <w:rPr>
                <w:noProof/>
              </w:rPr>
            </w:pPr>
            <w:r w:rsidRPr="00707B3F">
              <w:rPr>
                <w:noProof/>
              </w:rPr>
              <w:t>9.2.6</w:t>
            </w:r>
          </w:p>
        </w:tc>
        <w:tc>
          <w:tcPr>
            <w:tcW w:w="1730" w:type="dxa"/>
          </w:tcPr>
          <w:p w:rsidR="0072714E" w:rsidRPr="00707B3F" w:rsidRDefault="0072714E" w:rsidP="00FC2194">
            <w:pPr>
              <w:pStyle w:val="TAL"/>
              <w:rPr>
                <w:noProof/>
              </w:rPr>
            </w:pPr>
            <w:r w:rsidRPr="00707B3F">
              <w:rPr>
                <w:rFonts w:eastAsia="SimSun"/>
                <w:bCs/>
                <w:noProof/>
                <w:lang w:eastAsia="zh-CN"/>
              </w:rPr>
              <w:t xml:space="preserve">NG-RAN </w:t>
            </w:r>
            <w:r>
              <w:rPr>
                <w:rFonts w:eastAsia="SimSun"/>
                <w:bCs/>
                <w:noProof/>
                <w:lang w:eastAsia="zh-CN"/>
              </w:rPr>
              <w:t xml:space="preserve">Mapped </w:t>
            </w:r>
            <w:r w:rsidRPr="00707B3F">
              <w:rPr>
                <w:rFonts w:eastAsia="SimSun"/>
                <w:bCs/>
                <w:noProof/>
                <w:lang w:eastAsia="zh-CN"/>
              </w:rPr>
              <w:t xml:space="preserve">Cell Identifier of the </w:t>
            </w:r>
            <w:r>
              <w:rPr>
                <w:rFonts w:eastAsia="SimSun"/>
                <w:bCs/>
                <w:noProof/>
                <w:lang w:eastAsia="zh-CN"/>
              </w:rPr>
              <w:t xml:space="preserve">NTN </w:t>
            </w:r>
            <w:r w:rsidRPr="00707B3F">
              <w:rPr>
                <w:rFonts w:eastAsia="SimSun"/>
                <w:bCs/>
                <w:noProof/>
                <w:lang w:eastAsia="zh-CN"/>
              </w:rPr>
              <w:t>serving cell</w:t>
            </w:r>
          </w:p>
        </w:tc>
        <w:tc>
          <w:tcPr>
            <w:tcW w:w="1078" w:type="dxa"/>
          </w:tcPr>
          <w:p w:rsidR="0072714E" w:rsidRPr="00707B3F" w:rsidRDefault="0072714E" w:rsidP="00FC2194">
            <w:pPr>
              <w:pStyle w:val="TAC"/>
              <w:rPr>
                <w:rFonts w:eastAsia="SimSun"/>
                <w:noProof/>
                <w:lang w:eastAsia="zh-CN"/>
              </w:rPr>
            </w:pPr>
            <w:r>
              <w:rPr>
                <w:noProof/>
                <w:lang w:eastAsia="zh-CN"/>
              </w:rPr>
              <w:t>-</w:t>
            </w:r>
          </w:p>
        </w:tc>
        <w:tc>
          <w:tcPr>
            <w:tcW w:w="1078" w:type="dxa"/>
          </w:tcPr>
          <w:p w:rsidR="0072714E" w:rsidRPr="00707B3F" w:rsidRDefault="0072714E" w:rsidP="00FC2194">
            <w:pPr>
              <w:pStyle w:val="TAC"/>
              <w:rPr>
                <w:rFonts w:eastAsia="SimSun"/>
                <w:noProof/>
                <w:lang w:eastAsia="zh-CN"/>
              </w:rPr>
            </w:pPr>
          </w:p>
        </w:tc>
      </w:tr>
    </w:tbl>
    <w:p w:rsidR="00937F36" w:rsidRPr="0072714E" w:rsidRDefault="0072714E" w:rsidP="0072714E">
      <w:pPr>
        <w:jc w:val="center"/>
        <w:rPr>
          <w:b/>
          <w:noProof/>
        </w:rPr>
      </w:pPr>
      <w:r w:rsidRPr="00937F36">
        <w:rPr>
          <w:b/>
          <w:noProof/>
        </w:rPr>
        <w:t xml:space="preserve">E-CID MEASUREMENT </w:t>
      </w:r>
      <w:r>
        <w:rPr>
          <w:b/>
          <w:noProof/>
        </w:rPr>
        <w:t>Result</w:t>
      </w:r>
      <w:r w:rsidRPr="00937F36">
        <w:rPr>
          <w:b/>
          <w:noProof/>
        </w:rPr>
        <w:t xml:space="preserve"> </w:t>
      </w:r>
      <w:r>
        <w:rPr>
          <w:b/>
          <w:noProof/>
        </w:rPr>
        <w:t>IE</w:t>
      </w:r>
      <w:r w:rsidRPr="00937F36">
        <w:rPr>
          <w:b/>
          <w:noProof/>
        </w:rPr>
        <w:t xml:space="preserve"> [2]-§</w:t>
      </w:r>
      <w:r>
        <w:rPr>
          <w:b/>
          <w:noProof/>
        </w:rPr>
        <w:t>9.2.5</w:t>
      </w:r>
    </w:p>
    <w:p w:rsidR="0072714E" w:rsidRDefault="0072714E" w:rsidP="00CF02CA">
      <w:pPr>
        <w:ind w:left="1410" w:hanging="1410"/>
        <w:rPr>
          <w:b/>
          <w:noProof/>
        </w:rPr>
      </w:pPr>
    </w:p>
    <w:p w:rsidR="00FD0BE3" w:rsidRDefault="00937F36" w:rsidP="00CF02CA">
      <w:pPr>
        <w:ind w:left="1410" w:hanging="1410"/>
        <w:rPr>
          <w:b/>
          <w:noProof/>
        </w:rPr>
      </w:pPr>
      <w:r>
        <w:rPr>
          <w:b/>
          <w:noProof/>
        </w:rPr>
        <w:t>Proposal 3</w:t>
      </w:r>
      <w:r w:rsidR="00FD0BE3">
        <w:rPr>
          <w:b/>
          <w:noProof/>
        </w:rPr>
        <w:t>:</w:t>
      </w:r>
      <w:r w:rsidR="00FD0BE3">
        <w:rPr>
          <w:b/>
          <w:noProof/>
        </w:rPr>
        <w:tab/>
      </w:r>
      <w:r w:rsidR="0072714E">
        <w:rPr>
          <w:b/>
          <w:noProof/>
        </w:rPr>
        <w:t>Define</w:t>
      </w:r>
      <w:r w:rsidR="00FD0BE3">
        <w:rPr>
          <w:b/>
          <w:noProof/>
        </w:rPr>
        <w:t xml:space="preserve"> </w:t>
      </w:r>
      <w:r w:rsidR="00D01CDB">
        <w:rPr>
          <w:b/>
          <w:noProof/>
        </w:rPr>
        <w:t xml:space="preserve">a </w:t>
      </w:r>
      <w:r w:rsidR="00FD0BE3">
        <w:rPr>
          <w:b/>
          <w:noProof/>
        </w:rPr>
        <w:t>new Mapped Cell ID IE in E-CID Measurement Result information element</w:t>
      </w:r>
    </w:p>
    <w:p w:rsidR="007763D8" w:rsidRDefault="007763D8" w:rsidP="00FD3815">
      <w:pPr>
        <w:rPr>
          <w:noProof/>
        </w:rPr>
      </w:pPr>
      <w:r>
        <w:t xml:space="preserve">Figure 2 shows a wide angle of view in the TN case but in NTN, the satellite beam angle of view is limited to 0.4011° for GSO and 4.41° for NGSO [5]. Thus, the UL-AoA azimuth and zenith could be difficult to determine UE location in the cell with a good accuracy. So, while in principle the usage of UL-AoA to resolve mirror image ambiguity is not precluded, for NTN its usage seems problematic. </w:t>
      </w:r>
    </w:p>
    <w:p w:rsidR="00C035AA" w:rsidRPr="00FA0C4A" w:rsidRDefault="00E15EF2" w:rsidP="007763D8">
      <w:pPr>
        <w:ind w:left="1410" w:hanging="1410"/>
        <w:rPr>
          <w:b/>
          <w:noProof/>
        </w:rPr>
      </w:pPr>
      <w:r>
        <w:rPr>
          <w:b/>
          <w:noProof/>
        </w:rPr>
        <w:t>Proposal 4</w:t>
      </w:r>
      <w:r w:rsidR="00BE06BB">
        <w:rPr>
          <w:b/>
          <w:noProof/>
        </w:rPr>
        <w:t>:</w:t>
      </w:r>
      <w:r w:rsidR="00BE06BB">
        <w:rPr>
          <w:b/>
          <w:noProof/>
        </w:rPr>
        <w:tab/>
        <w:t xml:space="preserve">The UL-AoA </w:t>
      </w:r>
      <w:r w:rsidR="00A44F47">
        <w:rPr>
          <w:b/>
          <w:noProof/>
        </w:rPr>
        <w:t>is</w:t>
      </w:r>
      <w:r w:rsidR="007763D8">
        <w:rPr>
          <w:b/>
          <w:noProof/>
        </w:rPr>
        <w:t xml:space="preserve"> not expected to be used for NTN in this release</w:t>
      </w:r>
    </w:p>
    <w:p w:rsidR="00FA0C4A" w:rsidRDefault="00FA0C4A" w:rsidP="00FA0C4A">
      <w:pPr>
        <w:rPr>
          <w:noProof/>
        </w:rPr>
      </w:pPr>
      <w:r>
        <w:rPr>
          <w:noProof/>
        </w:rPr>
        <w:t>The timing advance is defined as the timing difference between Rx and Tx at the TRP and is used to estimate the UE distance from the TRP. In the case of NTN, the timing advance (TA) [6] related to the RP in NTN is composed of the common TA and user link timing advance. For E-CID in NTN, the Timing Advance to estimate the distance of the UE in the cell is the TA due to user link since TA also includes common TA that is the TA due to satellite-TRP link.</w:t>
      </w:r>
    </w:p>
    <w:p w:rsidR="00FA0C4A" w:rsidRDefault="00FA0C4A" w:rsidP="0072714E">
      <w:pPr>
        <w:ind w:left="1410" w:hanging="1410"/>
        <w:rPr>
          <w:b/>
          <w:noProof/>
        </w:rPr>
      </w:pPr>
      <w:r>
        <w:rPr>
          <w:b/>
          <w:noProof/>
        </w:rPr>
        <w:t>O</w:t>
      </w:r>
      <w:r w:rsidR="00B266CA">
        <w:rPr>
          <w:b/>
          <w:noProof/>
        </w:rPr>
        <w:t>bservation 4</w:t>
      </w:r>
      <w:r w:rsidR="003D6DD0">
        <w:rPr>
          <w:b/>
          <w:noProof/>
        </w:rPr>
        <w:t>:</w:t>
      </w:r>
      <w:r w:rsidR="003D6DD0">
        <w:rPr>
          <w:b/>
          <w:noProof/>
        </w:rPr>
        <w:tab/>
        <w:t>The user link TA is the TA useful to calculate the distance between UE and the satellite.</w:t>
      </w:r>
    </w:p>
    <w:p w:rsidR="003D6DD0" w:rsidRDefault="003D6DD0" w:rsidP="00FA0C4A">
      <w:pPr>
        <w:rPr>
          <w:noProof/>
        </w:rPr>
      </w:pPr>
      <w:r>
        <w:rPr>
          <w:noProof/>
        </w:rPr>
        <w:t>However, the distance is already calculated with RTT measurement by the Multi-RTT method. Therefore, it is not necessary to adapt the definition of TA measurement IE in E-CID when E-CID method is used in complement of multi-RTT to solve the mirror-image ambiguity issue.</w:t>
      </w:r>
    </w:p>
    <w:p w:rsidR="003D6DD0" w:rsidRDefault="00E15EF2" w:rsidP="0072714E">
      <w:pPr>
        <w:ind w:left="1410" w:hanging="1410"/>
        <w:rPr>
          <w:noProof/>
        </w:rPr>
      </w:pPr>
      <w:r>
        <w:rPr>
          <w:b/>
          <w:noProof/>
        </w:rPr>
        <w:t>Proposal 5</w:t>
      </w:r>
      <w:r w:rsidR="003D6DD0">
        <w:rPr>
          <w:b/>
          <w:noProof/>
        </w:rPr>
        <w:t>:</w:t>
      </w:r>
      <w:r w:rsidR="003D6DD0">
        <w:rPr>
          <w:b/>
          <w:noProof/>
        </w:rPr>
        <w:tab/>
        <w:t xml:space="preserve">The E-CID Timing Advance reporting </w:t>
      </w:r>
      <w:r w:rsidR="007763D8">
        <w:rPr>
          <w:b/>
          <w:noProof/>
        </w:rPr>
        <w:t>is not exptect to be used for NTN in Release 18.</w:t>
      </w:r>
    </w:p>
    <w:p w:rsidR="00FA0C4A" w:rsidRDefault="00FA0C4A" w:rsidP="0072714E">
      <w:pPr>
        <w:spacing w:after="160" w:line="259" w:lineRule="auto"/>
        <w:rPr>
          <w:b/>
          <w:bCs/>
        </w:rPr>
      </w:pPr>
    </w:p>
    <w:p w:rsidR="00FD3815" w:rsidRDefault="00FD3815" w:rsidP="00FD3815">
      <w:pPr>
        <w:pStyle w:val="Heading1"/>
      </w:pPr>
      <w:r>
        <w:t>Conclusions and Proposals</w:t>
      </w:r>
    </w:p>
    <w:p w:rsidR="00FD3815" w:rsidRDefault="00FD3815" w:rsidP="00FD3815">
      <w:r>
        <w:t>Our</w:t>
      </w:r>
      <w:r w:rsidR="0072714E">
        <w:t xml:space="preserve"> proposals are summarized below:</w:t>
      </w:r>
    </w:p>
    <w:p w:rsidR="0072714E" w:rsidRDefault="0072714E" w:rsidP="00FD3815">
      <w:pPr>
        <w:rPr>
          <w:b/>
        </w:rPr>
      </w:pPr>
      <w:r>
        <w:rPr>
          <w:b/>
        </w:rPr>
        <w:t>Observation 1: NTN re-uses existing positioning protocols and E-CID procedure</w:t>
      </w:r>
    </w:p>
    <w:p w:rsidR="0072714E" w:rsidRDefault="0072714E" w:rsidP="0072714E">
      <w:pPr>
        <w:ind w:left="1416" w:hanging="1416"/>
        <w:rPr>
          <w:b/>
        </w:rPr>
      </w:pPr>
      <w:r>
        <w:rPr>
          <w:b/>
        </w:rPr>
        <w:t>Observation 2: Physical Cell ID, Timing Advance and UL Angle of Arrival information elements are impacted by the NTN</w:t>
      </w:r>
    </w:p>
    <w:p w:rsidR="0072714E" w:rsidRDefault="0072714E" w:rsidP="0072714E">
      <w:pPr>
        <w:ind w:left="1416" w:hanging="1410"/>
        <w:rPr>
          <w:b/>
        </w:rPr>
      </w:pPr>
      <w:r>
        <w:rPr>
          <w:b/>
        </w:rPr>
        <w:t>Observation 3:</w:t>
      </w:r>
      <w:r>
        <w:rPr>
          <w:b/>
        </w:rPr>
        <w:tab/>
        <w:t>The reference signal</w:t>
      </w:r>
      <w:r w:rsidR="00D23F58">
        <w:rPr>
          <w:b/>
        </w:rPr>
        <w:t>s</w:t>
      </w:r>
      <w:r>
        <w:rPr>
          <w:b/>
        </w:rPr>
        <w:t xml:space="preserve"> received power and quality IEs transferred by UE and gNB to LMF are not impacted by the NTN. The UE is transparent to the network and should not know the mapped Cell ID</w:t>
      </w:r>
    </w:p>
    <w:p w:rsidR="0072714E" w:rsidRDefault="0072714E" w:rsidP="0072714E">
      <w:pPr>
        <w:ind w:left="1416" w:hanging="1410"/>
        <w:rPr>
          <w:b/>
        </w:rPr>
      </w:pPr>
      <w:r>
        <w:rPr>
          <w:b/>
        </w:rPr>
        <w:t>Proposal 1:</w:t>
      </w:r>
      <w:r>
        <w:rPr>
          <w:b/>
        </w:rPr>
        <w:tab/>
        <w:t>The E-CID measurement information transferred from UE to the LMF has not to be adapted for NTN</w:t>
      </w:r>
    </w:p>
    <w:p w:rsidR="0072714E" w:rsidRPr="002B6F93" w:rsidRDefault="0072714E" w:rsidP="0072714E">
      <w:pPr>
        <w:ind w:left="1410" w:hanging="1410"/>
        <w:rPr>
          <w:b/>
          <w:noProof/>
        </w:rPr>
      </w:pPr>
      <w:r>
        <w:rPr>
          <w:b/>
          <w:noProof/>
        </w:rPr>
        <w:t>Proposal 2</w:t>
      </w:r>
      <w:r w:rsidRPr="002B6F93">
        <w:rPr>
          <w:b/>
          <w:noProof/>
        </w:rPr>
        <w:t xml:space="preserve">: </w:t>
      </w:r>
      <w:r>
        <w:rPr>
          <w:b/>
          <w:noProof/>
        </w:rPr>
        <w:tab/>
      </w:r>
      <w:r w:rsidRPr="002B6F93">
        <w:rPr>
          <w:b/>
          <w:noProof/>
        </w:rPr>
        <w:t>Include mapped Cell ID in Measuremen</w:t>
      </w:r>
      <w:r>
        <w:rPr>
          <w:b/>
          <w:noProof/>
        </w:rPr>
        <w:t xml:space="preserve">t Quantities Value IE for E-CID </w:t>
      </w:r>
      <w:r w:rsidRPr="002B6F93">
        <w:rPr>
          <w:b/>
          <w:noProof/>
        </w:rPr>
        <w:t xml:space="preserve">MEASUREMENT INITIATION REQUEST </w:t>
      </w:r>
      <w:r>
        <w:rPr>
          <w:b/>
          <w:noProof/>
        </w:rPr>
        <w:t>NRRPa message</w:t>
      </w:r>
    </w:p>
    <w:p w:rsidR="0072714E" w:rsidRDefault="0072714E" w:rsidP="0072714E">
      <w:pPr>
        <w:ind w:left="1410" w:hanging="1410"/>
        <w:rPr>
          <w:b/>
          <w:noProof/>
        </w:rPr>
      </w:pPr>
      <w:r>
        <w:rPr>
          <w:b/>
          <w:noProof/>
        </w:rPr>
        <w:t>Proposal 3:</w:t>
      </w:r>
      <w:r>
        <w:rPr>
          <w:b/>
          <w:noProof/>
        </w:rPr>
        <w:tab/>
        <w:t>Define a new Mapped Cell ID IE in E-CID Measurement Result information element</w:t>
      </w:r>
    </w:p>
    <w:p w:rsidR="00E037AA" w:rsidRPr="00FA0C4A" w:rsidRDefault="00E037AA" w:rsidP="00E037AA">
      <w:pPr>
        <w:ind w:left="1410" w:hanging="1410"/>
        <w:rPr>
          <w:b/>
          <w:noProof/>
        </w:rPr>
      </w:pPr>
      <w:r>
        <w:rPr>
          <w:b/>
          <w:noProof/>
        </w:rPr>
        <w:t>Proposal 4:</w:t>
      </w:r>
      <w:r>
        <w:rPr>
          <w:b/>
          <w:noProof/>
        </w:rPr>
        <w:tab/>
        <w:t xml:space="preserve">The UL-AoA </w:t>
      </w:r>
      <w:r w:rsidR="00A44F47">
        <w:rPr>
          <w:b/>
          <w:noProof/>
        </w:rPr>
        <w:t>is</w:t>
      </w:r>
      <w:bookmarkStart w:id="0" w:name="_GoBack"/>
      <w:bookmarkEnd w:id="0"/>
      <w:r>
        <w:rPr>
          <w:b/>
          <w:noProof/>
        </w:rPr>
        <w:t xml:space="preserve"> not expected to be used for NTN in this release</w:t>
      </w:r>
    </w:p>
    <w:p w:rsidR="00024E3A" w:rsidRDefault="00024E3A" w:rsidP="00024E3A">
      <w:pPr>
        <w:ind w:left="1410" w:hanging="1410"/>
        <w:rPr>
          <w:b/>
          <w:noProof/>
        </w:rPr>
      </w:pPr>
      <w:r>
        <w:rPr>
          <w:b/>
          <w:noProof/>
        </w:rPr>
        <w:t>Observation 4:</w:t>
      </w:r>
      <w:r>
        <w:rPr>
          <w:b/>
          <w:noProof/>
        </w:rPr>
        <w:tab/>
        <w:t>The user link TA is the TA useful to calculate the distance between UE and the satellite.</w:t>
      </w:r>
    </w:p>
    <w:p w:rsidR="0072714E" w:rsidRPr="00E037AA" w:rsidRDefault="00E037AA" w:rsidP="00E037AA">
      <w:pPr>
        <w:ind w:left="1410" w:hanging="1410"/>
        <w:rPr>
          <w:noProof/>
        </w:rPr>
      </w:pPr>
      <w:r>
        <w:rPr>
          <w:b/>
          <w:noProof/>
        </w:rPr>
        <w:t>Proposal 5:</w:t>
      </w:r>
      <w:r>
        <w:rPr>
          <w:b/>
          <w:noProof/>
        </w:rPr>
        <w:tab/>
        <w:t>The E-CID Timing Advance reporting is not exptect to be used for NTN in Release 18.</w:t>
      </w:r>
    </w:p>
    <w:p w:rsidR="0072714E" w:rsidRDefault="0072714E" w:rsidP="00FD3815"/>
    <w:p w:rsidR="00FD3815" w:rsidRDefault="00FD3815" w:rsidP="00FD3815">
      <w:pPr>
        <w:pStyle w:val="Heading1"/>
      </w:pPr>
      <w:r>
        <w:t>References</w:t>
      </w:r>
    </w:p>
    <w:p w:rsidR="00FD3815" w:rsidRDefault="00FD3815" w:rsidP="00FD3815">
      <w:pPr>
        <w:pStyle w:val="Reference"/>
      </w:pPr>
      <w:bookmarkStart w:id="1" w:name="_Ref397001135"/>
      <w:bookmarkStart w:id="2" w:name="_Ref127120859"/>
      <w:r w:rsidRPr="00FD3815">
        <w:t>TS 3</w:t>
      </w:r>
      <w:bookmarkEnd w:id="1"/>
      <w:r w:rsidRPr="00FD3815">
        <w:t>8.305, “NG-RAN; UE positioning in NG-RAN”, v. 17.5.0.</w:t>
      </w:r>
      <w:bookmarkEnd w:id="2"/>
    </w:p>
    <w:p w:rsidR="00FD3815" w:rsidRDefault="00FD3815" w:rsidP="00FD3815">
      <w:pPr>
        <w:pStyle w:val="Reference"/>
      </w:pPr>
      <w:r>
        <w:t>TS 38.455, “</w:t>
      </w:r>
      <w:r w:rsidRPr="00FD3815">
        <w:t>NR Positioning Protocol A (NRPPa)</w:t>
      </w:r>
      <w:r>
        <w:t>”, v. 17.5.0.</w:t>
      </w:r>
    </w:p>
    <w:p w:rsidR="00864A9D" w:rsidRDefault="00864A9D" w:rsidP="00864A9D">
      <w:pPr>
        <w:pStyle w:val="Reference"/>
      </w:pPr>
      <w:r>
        <w:t>TS 38.215, “</w:t>
      </w:r>
      <w:r w:rsidRPr="00864A9D">
        <w:t>NR; Physical layer measurements</w:t>
      </w:r>
      <w:r>
        <w:t>”, v. 17.3.0</w:t>
      </w:r>
    </w:p>
    <w:p w:rsidR="00864A9D" w:rsidRDefault="00864A9D" w:rsidP="00864A9D">
      <w:pPr>
        <w:pStyle w:val="Reference"/>
      </w:pPr>
      <w:r>
        <w:t>TS 37.355, “</w:t>
      </w:r>
      <w:r w:rsidRPr="00864A9D">
        <w:t>LTE Positioning Protocol (LPP)</w:t>
      </w:r>
      <w:r>
        <w:t>”, v. 17.3.0</w:t>
      </w:r>
    </w:p>
    <w:p w:rsidR="00325303" w:rsidRDefault="00325303" w:rsidP="00325303">
      <w:pPr>
        <w:pStyle w:val="Reference"/>
      </w:pPr>
      <w:r>
        <w:t>TS 38.821, “</w:t>
      </w:r>
      <w:r w:rsidRPr="00325303">
        <w:t>Solutions for NR to support non-terrestrial networks (NTN)</w:t>
      </w:r>
      <w:r>
        <w:t>”, v. 16.1.0</w:t>
      </w:r>
    </w:p>
    <w:p w:rsidR="00FA0C4A" w:rsidRPr="00FD3815" w:rsidRDefault="00FA0C4A" w:rsidP="00FA0C4A">
      <w:pPr>
        <w:pStyle w:val="Reference"/>
      </w:pPr>
      <w:r>
        <w:t>TS 38.300, “</w:t>
      </w:r>
      <w:r w:rsidRPr="00FA0C4A">
        <w:t>NR; NR and NG-RAN Overall Description;</w:t>
      </w:r>
      <w:r>
        <w:t>”, v. 17.3.0</w:t>
      </w:r>
    </w:p>
    <w:p w:rsidR="00C664D9" w:rsidRDefault="00CF1764"/>
    <w:sectPr w:rsidR="00C664D9"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764" w:rsidRDefault="00CF1764" w:rsidP="00FD3815">
      <w:pPr>
        <w:spacing w:after="0"/>
      </w:pPr>
      <w:r>
        <w:separator/>
      </w:r>
    </w:p>
  </w:endnote>
  <w:endnote w:type="continuationSeparator" w:id="0">
    <w:p w:rsidR="00CF1764" w:rsidRDefault="00CF1764" w:rsidP="00FD3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764" w:rsidRDefault="00CF1764" w:rsidP="00FD3815">
      <w:pPr>
        <w:spacing w:after="0"/>
      </w:pPr>
      <w:r>
        <w:separator/>
      </w:r>
    </w:p>
  </w:footnote>
  <w:footnote w:type="continuationSeparator" w:id="0">
    <w:p w:rsidR="00CF1764" w:rsidRDefault="00CF1764" w:rsidP="00FD38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multilevel"/>
    <w:tmpl w:val="1BE4715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79668F"/>
    <w:multiLevelType w:val="hybridMultilevel"/>
    <w:tmpl w:val="8EF49C2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15"/>
    <w:rsid w:val="00024E3A"/>
    <w:rsid w:val="000815C4"/>
    <w:rsid w:val="00114979"/>
    <w:rsid w:val="001A3ECD"/>
    <w:rsid w:val="0020118E"/>
    <w:rsid w:val="0025257E"/>
    <w:rsid w:val="002679CB"/>
    <w:rsid w:val="002A3648"/>
    <w:rsid w:val="002B6F93"/>
    <w:rsid w:val="00311126"/>
    <w:rsid w:val="00325303"/>
    <w:rsid w:val="003D6DD0"/>
    <w:rsid w:val="00416E45"/>
    <w:rsid w:val="00425BE8"/>
    <w:rsid w:val="00470B2C"/>
    <w:rsid w:val="00490664"/>
    <w:rsid w:val="004D3561"/>
    <w:rsid w:val="004E0F52"/>
    <w:rsid w:val="005258E0"/>
    <w:rsid w:val="00657373"/>
    <w:rsid w:val="00671953"/>
    <w:rsid w:val="006E7CA0"/>
    <w:rsid w:val="0072714E"/>
    <w:rsid w:val="007763D8"/>
    <w:rsid w:val="007D4B5C"/>
    <w:rsid w:val="00803E27"/>
    <w:rsid w:val="00846158"/>
    <w:rsid w:val="00852C32"/>
    <w:rsid w:val="00864A9D"/>
    <w:rsid w:val="0091356C"/>
    <w:rsid w:val="00937F36"/>
    <w:rsid w:val="009B099A"/>
    <w:rsid w:val="00A1714E"/>
    <w:rsid w:val="00A248BA"/>
    <w:rsid w:val="00A44F47"/>
    <w:rsid w:val="00AC76BB"/>
    <w:rsid w:val="00AD67A0"/>
    <w:rsid w:val="00AE19FC"/>
    <w:rsid w:val="00B23F4E"/>
    <w:rsid w:val="00B266CA"/>
    <w:rsid w:val="00BB731E"/>
    <w:rsid w:val="00BE06BB"/>
    <w:rsid w:val="00C035AA"/>
    <w:rsid w:val="00C248C9"/>
    <w:rsid w:val="00C25DC5"/>
    <w:rsid w:val="00CF02CA"/>
    <w:rsid w:val="00CF1764"/>
    <w:rsid w:val="00D01CDB"/>
    <w:rsid w:val="00D128DA"/>
    <w:rsid w:val="00D23F58"/>
    <w:rsid w:val="00D85F81"/>
    <w:rsid w:val="00DF2FCE"/>
    <w:rsid w:val="00DF4543"/>
    <w:rsid w:val="00E037AA"/>
    <w:rsid w:val="00E15EF2"/>
    <w:rsid w:val="00EF4E25"/>
    <w:rsid w:val="00F15BBB"/>
    <w:rsid w:val="00F25068"/>
    <w:rsid w:val="00FA03DC"/>
    <w:rsid w:val="00FA0C4A"/>
    <w:rsid w:val="00FB56EE"/>
    <w:rsid w:val="00FD0BE3"/>
    <w:rsid w:val="00FD381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598B5"/>
  <w15:chartTrackingRefBased/>
  <w15:docId w15:val="{65946147-6CB8-4933-B726-23E28EAD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815"/>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FD381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D3815"/>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D3815"/>
    <w:pPr>
      <w:numPr>
        <w:ilvl w:val="2"/>
      </w:numPr>
      <w:spacing w:before="120" w:after="60"/>
      <w:outlineLvl w:val="2"/>
    </w:pPr>
    <w:rPr>
      <w:bCs/>
      <w:sz w:val="28"/>
      <w:szCs w:val="26"/>
    </w:rPr>
  </w:style>
  <w:style w:type="paragraph" w:styleId="Heading4">
    <w:name w:val="heading 4"/>
    <w:basedOn w:val="Heading3"/>
    <w:next w:val="Normal"/>
    <w:link w:val="Heading4Char"/>
    <w:qFormat/>
    <w:rsid w:val="00FD3815"/>
    <w:pPr>
      <w:numPr>
        <w:ilvl w:val="3"/>
      </w:numPr>
      <w:spacing w:before="240"/>
      <w:outlineLvl w:val="3"/>
    </w:pPr>
    <w:rPr>
      <w:bCs w:val="0"/>
      <w:sz w:val="24"/>
      <w:szCs w:val="28"/>
    </w:rPr>
  </w:style>
  <w:style w:type="paragraph" w:styleId="Heading5">
    <w:name w:val="heading 5"/>
    <w:basedOn w:val="Heading4"/>
    <w:next w:val="Normal"/>
    <w:link w:val="Heading5Char"/>
    <w:qFormat/>
    <w:rsid w:val="00FD3815"/>
    <w:pPr>
      <w:numPr>
        <w:ilvl w:val="4"/>
      </w:numPr>
      <w:outlineLvl w:val="4"/>
    </w:pPr>
    <w:rPr>
      <w:bCs/>
      <w:iCs w:val="0"/>
      <w:sz w:val="22"/>
      <w:szCs w:val="26"/>
    </w:rPr>
  </w:style>
  <w:style w:type="paragraph" w:styleId="Heading6">
    <w:name w:val="heading 6"/>
    <w:basedOn w:val="Normal"/>
    <w:next w:val="Normal"/>
    <w:link w:val="Heading6Char"/>
    <w:qFormat/>
    <w:rsid w:val="00FD381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D381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D381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D381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381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FD381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FD381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FD381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FD3815"/>
    <w:rPr>
      <w:rFonts w:ascii="Arial" w:eastAsia="MS Mincho" w:hAnsi="Arial" w:cs="Arial"/>
      <w:bCs/>
      <w:szCs w:val="26"/>
      <w:lang w:val="en-US" w:eastAsia="ja-JP"/>
    </w:rPr>
  </w:style>
  <w:style w:type="character" w:customStyle="1" w:styleId="Heading6Char">
    <w:name w:val="Heading 6 Char"/>
    <w:basedOn w:val="DefaultParagraphFont"/>
    <w:link w:val="Heading6"/>
    <w:rsid w:val="00FD3815"/>
    <w:rPr>
      <w:rFonts w:ascii="Arial" w:eastAsia="MS Mincho" w:hAnsi="Arial" w:cs="Times New Roman"/>
      <w:bCs/>
      <w:lang w:val="en-US" w:eastAsia="ja-JP"/>
    </w:rPr>
  </w:style>
  <w:style w:type="character" w:customStyle="1" w:styleId="Heading7Char">
    <w:name w:val="Heading 7 Char"/>
    <w:basedOn w:val="DefaultParagraphFont"/>
    <w:link w:val="Heading7"/>
    <w:rsid w:val="00FD3815"/>
    <w:rPr>
      <w:rFonts w:ascii="Arial" w:eastAsia="MS Mincho" w:hAnsi="Arial" w:cs="Times New Roman"/>
      <w:szCs w:val="24"/>
      <w:lang w:val="en-US" w:eastAsia="ja-JP"/>
    </w:rPr>
  </w:style>
  <w:style w:type="character" w:customStyle="1" w:styleId="Heading8Char">
    <w:name w:val="Heading 8 Char"/>
    <w:basedOn w:val="DefaultParagraphFont"/>
    <w:link w:val="Heading8"/>
    <w:rsid w:val="00FD381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FD3815"/>
    <w:rPr>
      <w:rFonts w:ascii="Arial" w:eastAsia="MS Mincho" w:hAnsi="Arial" w:cs="Arial"/>
      <w:lang w:val="en-US" w:eastAsia="ja-JP"/>
    </w:rPr>
  </w:style>
  <w:style w:type="paragraph" w:customStyle="1" w:styleId="3GPPHeader">
    <w:name w:val="3GPP_Header"/>
    <w:basedOn w:val="Normal"/>
    <w:rsid w:val="00FD3815"/>
    <w:pPr>
      <w:tabs>
        <w:tab w:val="left" w:pos="1701"/>
        <w:tab w:val="right" w:pos="9639"/>
      </w:tabs>
      <w:spacing w:after="240"/>
    </w:pPr>
    <w:rPr>
      <w:b/>
      <w:sz w:val="24"/>
    </w:rPr>
  </w:style>
  <w:style w:type="paragraph" w:customStyle="1" w:styleId="Reference">
    <w:name w:val="Reference"/>
    <w:basedOn w:val="Normal"/>
    <w:rsid w:val="00FD3815"/>
    <w:pPr>
      <w:numPr>
        <w:numId w:val="2"/>
      </w:numPr>
      <w:tabs>
        <w:tab w:val="left" w:pos="1701"/>
      </w:tabs>
    </w:pPr>
  </w:style>
  <w:style w:type="paragraph" w:customStyle="1" w:styleId="TAL">
    <w:name w:val="TAL"/>
    <w:basedOn w:val="Normal"/>
    <w:link w:val="TALChar"/>
    <w:qFormat/>
    <w:rsid w:val="00FD3815"/>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FD3815"/>
    <w:rPr>
      <w:rFonts w:ascii="Arial" w:eastAsia="Times New Roman" w:hAnsi="Arial" w:cs="Times New Roman"/>
      <w:sz w:val="18"/>
      <w:szCs w:val="20"/>
      <w:lang w:val="en-GB"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unhideWhenUsed/>
    <w:qFormat/>
    <w:rsid w:val="00FD3815"/>
    <w:rPr>
      <w:b/>
      <w:bCs/>
      <w:sz w:val="20"/>
      <w:szCs w:val="20"/>
    </w:rPr>
  </w:style>
  <w:style w:type="paragraph" w:styleId="FootnoteText">
    <w:name w:val="footnote text"/>
    <w:basedOn w:val="Normal"/>
    <w:link w:val="FootnoteTextChar"/>
    <w:rsid w:val="00FD3815"/>
    <w:rPr>
      <w:sz w:val="20"/>
      <w:szCs w:val="20"/>
    </w:rPr>
  </w:style>
  <w:style w:type="character" w:customStyle="1" w:styleId="FootnoteTextChar">
    <w:name w:val="Footnote Text Char"/>
    <w:basedOn w:val="DefaultParagraphFont"/>
    <w:link w:val="FootnoteText"/>
    <w:rsid w:val="00FD3815"/>
    <w:rPr>
      <w:rFonts w:ascii="Times New Roman" w:eastAsia="MS Mincho" w:hAnsi="Times New Roman" w:cs="Times New Roman"/>
      <w:sz w:val="20"/>
      <w:szCs w:val="20"/>
      <w:lang w:val="en-US" w:eastAsia="ja-JP"/>
    </w:rPr>
  </w:style>
  <w:style w:type="character" w:styleId="FootnoteReference">
    <w:name w:val="footnote reference"/>
    <w:rsid w:val="00FD3815"/>
    <w:rPr>
      <w:vertAlign w:val="superscript"/>
    </w:rPr>
  </w:style>
  <w:style w:type="paragraph" w:customStyle="1" w:styleId="TAC">
    <w:name w:val="TAC"/>
    <w:basedOn w:val="TAL"/>
    <w:link w:val="TACChar"/>
    <w:rsid w:val="00FD3815"/>
    <w:pPr>
      <w:overflowPunct w:val="0"/>
      <w:autoSpaceDE w:val="0"/>
      <w:autoSpaceDN w:val="0"/>
      <w:adjustRightInd w:val="0"/>
      <w:jc w:val="center"/>
      <w:textAlignment w:val="baseline"/>
    </w:pPr>
    <w:rPr>
      <w:lang w:eastAsia="ko-KR"/>
    </w:rPr>
  </w:style>
  <w:style w:type="character" w:customStyle="1" w:styleId="TACChar">
    <w:name w:val="TAC Char"/>
    <w:link w:val="TAC"/>
    <w:qFormat/>
    <w:rsid w:val="00FD3815"/>
    <w:rPr>
      <w:rFonts w:ascii="Arial" w:eastAsia="Times New Roman" w:hAnsi="Arial" w:cs="Times New Roman"/>
      <w:sz w:val="18"/>
      <w:szCs w:val="20"/>
      <w:lang w:val="en-GB" w:eastAsia="ko-KR"/>
    </w:rPr>
  </w:style>
  <w:style w:type="paragraph" w:styleId="ListParagraph">
    <w:name w:val="List Paragraph"/>
    <w:basedOn w:val="Normal"/>
    <w:uiPriority w:val="34"/>
    <w:qFormat/>
    <w:rsid w:val="00BB731E"/>
    <w:pPr>
      <w:ind w:left="720"/>
      <w:contextualSpacing/>
    </w:p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71953"/>
    <w:rPr>
      <w:rFonts w:ascii="Times New Roman" w:eastAsia="MS Mincho" w:hAnsi="Times New Roman" w:cs="Times New Roman"/>
      <w:b/>
      <w:bCs/>
      <w:sz w:val="20"/>
      <w:szCs w:val="20"/>
      <w:lang w:val="en-US" w:eastAsia="ja-JP"/>
    </w:rPr>
  </w:style>
  <w:style w:type="paragraph" w:customStyle="1" w:styleId="TAH">
    <w:name w:val="TAH"/>
    <w:basedOn w:val="TAC"/>
    <w:link w:val="TAHChar"/>
    <w:rsid w:val="00FB56EE"/>
    <w:rPr>
      <w:b/>
      <w:lang w:eastAsia="en-US"/>
    </w:rPr>
  </w:style>
  <w:style w:type="paragraph" w:customStyle="1" w:styleId="TH">
    <w:name w:val="TH"/>
    <w:basedOn w:val="Normal"/>
    <w:link w:val="THChar"/>
    <w:rsid w:val="00FB56E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US"/>
    </w:rPr>
  </w:style>
  <w:style w:type="character" w:customStyle="1" w:styleId="TALCar">
    <w:name w:val="TAL Car"/>
    <w:qFormat/>
    <w:locked/>
    <w:rsid w:val="00FB56EE"/>
    <w:rPr>
      <w:rFonts w:ascii="Arial" w:hAnsi="Arial"/>
      <w:sz w:val="18"/>
      <w:lang w:eastAsia="en-US"/>
    </w:rPr>
  </w:style>
  <w:style w:type="character" w:customStyle="1" w:styleId="TAHChar">
    <w:name w:val="TAH Char"/>
    <w:link w:val="TAH"/>
    <w:qFormat/>
    <w:rsid w:val="00FB56EE"/>
    <w:rPr>
      <w:rFonts w:ascii="Arial" w:eastAsia="Times New Roman" w:hAnsi="Arial" w:cs="Times New Roman"/>
      <w:b/>
      <w:sz w:val="18"/>
      <w:szCs w:val="20"/>
      <w:lang w:val="en-GB" w:eastAsia="en-US"/>
    </w:rPr>
  </w:style>
  <w:style w:type="character" w:customStyle="1" w:styleId="THChar">
    <w:name w:val="TH Char"/>
    <w:link w:val="TH"/>
    <w:qFormat/>
    <w:rsid w:val="00FB56EE"/>
    <w:rPr>
      <w:rFonts w:ascii="Arial" w:eastAsia="Times New Roman" w:hAnsi="Arial" w:cs="Times New Roman"/>
      <w:b/>
      <w:sz w:val="20"/>
      <w:szCs w:val="20"/>
      <w:lang w:val="en-GB" w:eastAsia="en-US"/>
    </w:rPr>
  </w:style>
  <w:style w:type="character" w:styleId="Hyperlink">
    <w:name w:val="Hyperlink"/>
    <w:basedOn w:val="DefaultParagraphFont"/>
    <w:uiPriority w:val="99"/>
    <w:semiHidden/>
    <w:unhideWhenUsed/>
    <w:rsid w:val="006E7CA0"/>
    <w:rPr>
      <w:color w:val="0000FF"/>
      <w:u w:val="single"/>
    </w:rPr>
  </w:style>
  <w:style w:type="paragraph" w:customStyle="1" w:styleId="TALLeft0">
    <w:name w:val="TAL + Left:  0"/>
    <w:aliases w:val="25 cm,19 cm"/>
    <w:basedOn w:val="TAL"/>
    <w:rsid w:val="00937F36"/>
    <w:pPr>
      <w:overflowPunct w:val="0"/>
      <w:autoSpaceDE w:val="0"/>
      <w:autoSpaceDN w:val="0"/>
      <w:adjustRightInd w:val="0"/>
      <w:spacing w:line="0" w:lineRule="atLeast"/>
      <w:ind w:left="142"/>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3723-F9DE-4A57-A9C9-BD35CE78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1597</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 and Proposals</vt:lpstr>
      <vt:lpstr>References</vt:lpstr>
    </vt:vector>
  </TitlesOfParts>
  <Company>THALES</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 Flavien Ronteix</dc:creator>
  <cp:keywords/>
  <dc:description/>
  <cp:lastModifiedBy>Thales, Flavien Ronteix</cp:lastModifiedBy>
  <cp:revision>8</cp:revision>
  <dcterms:created xsi:type="dcterms:W3CDTF">2023-09-25T14:26:00Z</dcterms:created>
  <dcterms:modified xsi:type="dcterms:W3CDTF">2023-09-28T12:59:00Z</dcterms:modified>
</cp:coreProperties>
</file>